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1F59C5" w:rsidRPr="001F59C5" w:rsidTr="00766471">
        <w:tc>
          <w:tcPr>
            <w:tcW w:w="4285" w:type="dxa"/>
          </w:tcPr>
          <w:p w:rsidR="00D37746" w:rsidRPr="001F59C5" w:rsidRDefault="00D37746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59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Аналитическая информация</w:t>
            </w:r>
          </w:p>
          <w:p w:rsidR="00D37746" w:rsidRPr="001F59C5" w:rsidRDefault="00D37746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59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 заседанию постоянной комиссии</w:t>
            </w:r>
          </w:p>
          <w:p w:rsidR="00D37746" w:rsidRPr="001F59C5" w:rsidRDefault="00D37746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59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Собрания депутатов</w:t>
            </w:r>
          </w:p>
          <w:p w:rsidR="00D37746" w:rsidRPr="001F59C5" w:rsidRDefault="00D37746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59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Ненецкого автономного округа</w:t>
            </w:r>
          </w:p>
          <w:p w:rsidR="00D37746" w:rsidRPr="001F59C5" w:rsidRDefault="00D37746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F59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социальной политике</w:t>
            </w:r>
          </w:p>
          <w:p w:rsidR="00832D4B" w:rsidRPr="001F59C5" w:rsidRDefault="00832D4B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32D4B" w:rsidRPr="001F59C5" w:rsidRDefault="00832D4B" w:rsidP="00126B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746" w:rsidRPr="001F59C5" w:rsidRDefault="00D37746" w:rsidP="00126B7B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D370A" w:rsidRPr="001F59C5" w:rsidRDefault="00BD370A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СОСТОЯНИИ ТУРИСТСКОЙ ОТРАСЛИ</w:t>
      </w:r>
    </w:p>
    <w:p w:rsidR="00BD370A" w:rsidRPr="001F59C5" w:rsidRDefault="00BD370A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НЕНЕЦКОМ АВТОНОМНОМ ОКРУГЕ </w:t>
      </w:r>
    </w:p>
    <w:p w:rsidR="00BD370A" w:rsidRPr="001F59C5" w:rsidRDefault="00BD370A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2015 ГОД</w:t>
      </w:r>
    </w:p>
    <w:p w:rsidR="00766471" w:rsidRPr="001F59C5" w:rsidRDefault="00766471" w:rsidP="00421D4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</w:t>
      </w:r>
    </w:p>
    <w:p w:rsidR="00766471" w:rsidRPr="001F59C5" w:rsidRDefault="00766471" w:rsidP="00421D4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1D4E" w:rsidRPr="001F59C5" w:rsidRDefault="00421D4E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уважаемые депутаты!</w:t>
      </w:r>
    </w:p>
    <w:p w:rsidR="00421D4E" w:rsidRPr="001F59C5" w:rsidRDefault="00421D4E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D4E" w:rsidRPr="001F59C5" w:rsidRDefault="00421D4E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 2011 по 2014 год полномочия по развитию туризма на территории Ненецкого автономного округа реализовывало Управление образования и молодежной политики округа.</w:t>
      </w:r>
    </w:p>
    <w:p w:rsidR="00421D4E" w:rsidRPr="001F59C5" w:rsidRDefault="00421D4E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января 2015 года функции по реализации государственной политики в сфере туризма и туристской деятельности в Ненецком автономном округе осуществляет управление культуры и туризма Департамента образования, культуры и спорта Ненецкого автономного округа (далее – Департамент). </w:t>
      </w:r>
    </w:p>
    <w:p w:rsidR="00BD370A" w:rsidRPr="001F59C5" w:rsidRDefault="00BD370A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год стал для нас успешным и плодотворным, как в направлении межрегионального сотрудничества в сфере туризма, так и в реализации новых туристских проектов, направленных на продвижение туристского потенциала Ненецкого автономного округа на российском и международном рынках. </w:t>
      </w:r>
    </w:p>
    <w:p w:rsidR="000B5C7B" w:rsidRPr="001F59C5" w:rsidRDefault="00BD370A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проведенных мероприятий у большинства российских и иностранных туристов появился устойчивый интерес к нашему региону, особенно в новогодние праздники. Нам удалось наладить сотрудничество с крупнейшими туроператорами России. Можно сказать, что мы смогли в 2015 году сделать прорыв в эффективном развитии сферы туризма. </w:t>
      </w:r>
    </w:p>
    <w:p w:rsidR="00783B97" w:rsidRPr="001F59C5" w:rsidRDefault="00783B97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B97" w:rsidRPr="001F59C5" w:rsidRDefault="00455399" w:rsidP="00421D4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2</w:t>
      </w:r>
    </w:p>
    <w:p w:rsidR="0083676B" w:rsidRPr="001F59C5" w:rsidRDefault="0083676B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69F4" w:rsidRPr="001F59C5" w:rsidRDefault="006969F4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анализа состояния развития туристской сферы Ненецкого автономного округа и прогнозирования последующей деятельности </w:t>
      </w:r>
      <w:r w:rsidR="00A118D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проведена работа по сбору информации о посещаемости </w:t>
      </w:r>
      <w:r w:rsidR="00D4438E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округа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4A7D0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уристами в период с 2013 по 2015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9556C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1BC" w:rsidRPr="001F59C5" w:rsidRDefault="00F334AC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Статистические данные</w:t>
      </w:r>
      <w:r w:rsidR="005F326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количестве обслуженных туристов и ночевок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предоставленные туроператорами</w:t>
      </w:r>
      <w:r w:rsidR="006744C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коллективными средствами размещения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показывают, что туристс</w:t>
      </w:r>
      <w:r w:rsidR="00A118D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поток в 2013 году </w:t>
      </w:r>
      <w:r w:rsidR="009556C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 w:rsidR="009556C0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8 404</w:t>
      </w:r>
      <w:r w:rsidR="009556C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человека, в 2014 году – </w:t>
      </w:r>
      <w:r w:rsidR="009556C0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19 812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r w:rsidR="00C6636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2FF5" w:rsidRPr="001F59C5" w:rsidRDefault="007B1532" w:rsidP="00112FF5">
      <w:pPr>
        <w:tabs>
          <w:tab w:val="left" w:pos="142"/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туристский поток </w:t>
      </w:r>
      <w:r w:rsidR="00A371B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Ненецкий автономный округ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024D1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составил </w:t>
      </w:r>
      <w:r w:rsidR="00F1030E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556C0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F1030E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56C0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035</w:t>
      </w:r>
      <w:r w:rsidR="0092338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103D2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A371B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Туристский поток складывается из количества человек, приезжающих в округ с деловыми и научными целями, участников </w:t>
      </w:r>
      <w:r w:rsidR="00A371B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событийных мероприятий, собственно участников турпрограмм и маршрутов.</w:t>
      </w:r>
    </w:p>
    <w:p w:rsidR="00112FF5" w:rsidRPr="001F59C5" w:rsidRDefault="00112FF5" w:rsidP="00112FF5">
      <w:pPr>
        <w:tabs>
          <w:tab w:val="left" w:pos="142"/>
          <w:tab w:val="left" w:pos="284"/>
        </w:tabs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Сводная итоговая цифра для нашего округа считается достаточно серьезной. Но хотелось бы вам напомнить, что одним из основных и наиболее </w:t>
      </w:r>
      <w:r w:rsidRPr="001F5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значимых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инфраструктуры </w:t>
      </w:r>
      <w:r w:rsidRPr="001F5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туризма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именно средства размещения, а турист - лицо, путешествующее с любой целью, кроме поиска заработка и перемены постоянного места жительства, при сроке пребывания вне своего постоянного места жительства более 24 часов.</w:t>
      </w:r>
    </w:p>
    <w:p w:rsidR="007B1532" w:rsidRPr="001F59C5" w:rsidRDefault="007B1532" w:rsidP="003C50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3"/>
        <w:gridCol w:w="1868"/>
        <w:gridCol w:w="1872"/>
        <w:gridCol w:w="1682"/>
      </w:tblGrid>
      <w:tr w:rsidR="001F59C5" w:rsidRPr="001F59C5" w:rsidTr="00814A5E">
        <w:tc>
          <w:tcPr>
            <w:tcW w:w="4005" w:type="dxa"/>
          </w:tcPr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2013 год</w:t>
            </w:r>
          </w:p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(чел.)</w:t>
            </w:r>
          </w:p>
        </w:tc>
        <w:tc>
          <w:tcPr>
            <w:tcW w:w="1921" w:type="dxa"/>
          </w:tcPr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2014 год</w:t>
            </w:r>
          </w:p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(чел.)</w:t>
            </w:r>
          </w:p>
        </w:tc>
        <w:tc>
          <w:tcPr>
            <w:tcW w:w="1724" w:type="dxa"/>
          </w:tcPr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2015 год</w:t>
            </w:r>
          </w:p>
          <w:p w:rsidR="009556C0" w:rsidRPr="001F59C5" w:rsidRDefault="009556C0" w:rsidP="00421D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(чел.)</w:t>
            </w:r>
          </w:p>
        </w:tc>
      </w:tr>
      <w:tr w:rsidR="001F59C5" w:rsidRPr="001F59C5" w:rsidTr="00814A5E">
        <w:tc>
          <w:tcPr>
            <w:tcW w:w="4005" w:type="dxa"/>
          </w:tcPr>
          <w:p w:rsidR="009556C0" w:rsidRPr="001F59C5" w:rsidRDefault="009556C0" w:rsidP="00FC1873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Коллективные средства размещения</w:t>
            </w:r>
            <w:r w:rsidR="005F3261"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B1532" w:rsidRPr="001F59C5" w:rsidRDefault="007B1532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«Печора»;</w:t>
            </w:r>
          </w:p>
          <w:p w:rsidR="007B1532" w:rsidRPr="001F59C5" w:rsidRDefault="007B1532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«Заполярная столица»;</w:t>
            </w:r>
          </w:p>
          <w:p w:rsidR="007B1532" w:rsidRPr="001F59C5" w:rsidRDefault="007B1532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«Авантаж»;</w:t>
            </w:r>
          </w:p>
          <w:p w:rsidR="007B1532" w:rsidRPr="001F59C5" w:rsidRDefault="007B1532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«Вахта 80»;</w:t>
            </w:r>
          </w:p>
          <w:p w:rsidR="007B1532" w:rsidRPr="001F59C5" w:rsidRDefault="007B1532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«Северная Пальмира»;</w:t>
            </w:r>
          </w:p>
          <w:p w:rsidR="007B1532" w:rsidRPr="001F59C5" w:rsidRDefault="007B1532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«Натали»;</w:t>
            </w:r>
          </w:p>
          <w:p w:rsidR="007B1532" w:rsidRPr="001F59C5" w:rsidRDefault="005F3261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гостиница «67 параллель»;</w:t>
            </w:r>
          </w:p>
          <w:p w:rsidR="005F3261" w:rsidRPr="001F59C5" w:rsidRDefault="005F3261" w:rsidP="00FC18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ГБУ НАО «Центр арктического туризма»</w:t>
            </w:r>
          </w:p>
          <w:p w:rsidR="007B1532" w:rsidRPr="001F59C5" w:rsidRDefault="007B1532" w:rsidP="00421D4E">
            <w:pPr>
              <w:pStyle w:val="a3"/>
              <w:ind w:left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dxa"/>
          </w:tcPr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F3261"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902</w:t>
            </w:r>
          </w:p>
        </w:tc>
        <w:tc>
          <w:tcPr>
            <w:tcW w:w="1921" w:type="dxa"/>
          </w:tcPr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5F3261"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</w:tcPr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30 292</w:t>
            </w:r>
          </w:p>
        </w:tc>
      </w:tr>
      <w:tr w:rsidR="001F59C5" w:rsidRPr="001F59C5" w:rsidTr="00814A5E">
        <w:tc>
          <w:tcPr>
            <w:tcW w:w="4005" w:type="dxa"/>
          </w:tcPr>
          <w:p w:rsidR="009556C0" w:rsidRPr="001F59C5" w:rsidRDefault="009556C0" w:rsidP="00FC1873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Туроператоры</w:t>
            </w:r>
            <w:r w:rsidR="005F3261" w:rsidRPr="001F59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5F3261" w:rsidRPr="001F59C5" w:rsidRDefault="005F3261" w:rsidP="00FC18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ООО «Красный город»;</w:t>
            </w:r>
          </w:p>
          <w:p w:rsidR="005F3261" w:rsidRPr="001F59C5" w:rsidRDefault="005F3261" w:rsidP="00FC18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</w:rPr>
              <w:t>ГБУ НАО «Центр арктического туризма»</w:t>
            </w:r>
          </w:p>
        </w:tc>
        <w:tc>
          <w:tcPr>
            <w:tcW w:w="1921" w:type="dxa"/>
          </w:tcPr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F3261"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1921" w:type="dxa"/>
          </w:tcPr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3 407</w:t>
            </w: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</w:tcPr>
          <w:p w:rsidR="005F3261" w:rsidRPr="001F59C5" w:rsidRDefault="005F3261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3 743</w:t>
            </w:r>
          </w:p>
        </w:tc>
      </w:tr>
      <w:tr w:rsidR="00126B7B" w:rsidRPr="001F59C5" w:rsidTr="00814A5E">
        <w:tc>
          <w:tcPr>
            <w:tcW w:w="4005" w:type="dxa"/>
          </w:tcPr>
          <w:p w:rsidR="009556C0" w:rsidRPr="001F59C5" w:rsidRDefault="009556C0" w:rsidP="00421D4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21" w:type="dxa"/>
          </w:tcPr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8 404</w:t>
            </w:r>
          </w:p>
        </w:tc>
        <w:tc>
          <w:tcPr>
            <w:tcW w:w="1921" w:type="dxa"/>
          </w:tcPr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19 812</w:t>
            </w:r>
          </w:p>
        </w:tc>
        <w:tc>
          <w:tcPr>
            <w:tcW w:w="1724" w:type="dxa"/>
          </w:tcPr>
          <w:p w:rsidR="009556C0" w:rsidRPr="001F59C5" w:rsidRDefault="009556C0" w:rsidP="0042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34 035</w:t>
            </w:r>
          </w:p>
        </w:tc>
      </w:tr>
    </w:tbl>
    <w:p w:rsidR="00554A6B" w:rsidRPr="001F59C5" w:rsidRDefault="00554A6B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E11" w:rsidRPr="001F59C5" w:rsidRDefault="00126B7B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п</w:t>
      </w:r>
      <w:r w:rsidR="002B64D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равовые о</w:t>
      </w:r>
      <w:r w:rsidR="00CD008A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тношения</w:t>
      </w:r>
      <w:r w:rsidR="002B64D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</w:t>
      </w:r>
      <w:r w:rsidR="00CD008A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туриз</w:t>
      </w:r>
      <w:r w:rsidR="007D41F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ма в Ненецком автономном округе</w:t>
      </w:r>
      <w:r w:rsidR="00CD008A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регулируются окружным законом от 13 октября 2011 года N 67-ОЗ «О создании благоприятных условий для развития туризм</w:t>
      </w:r>
      <w:r w:rsidR="004D6B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 в Ненецком автономном округе».</w:t>
      </w:r>
      <w:r w:rsidR="00554A6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="00231F5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принимая во внимание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F5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текущую ситуацию на внутреннем и выездном туристских рынках, а также</w:t>
      </w:r>
      <w:r w:rsidR="008F6F5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тем, что</w:t>
      </w:r>
      <w:r w:rsidR="001C113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поправки в федеральный закон от 24.11.1996 N 132-ФЗ «Об основах туристской деятельности в Российской Федерации»</w:t>
      </w:r>
      <w:r w:rsidR="00554A6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C113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полагает целесообразным и своевременным внести изменения в окружной закон.</w:t>
      </w:r>
    </w:p>
    <w:p w:rsidR="00554A6B" w:rsidRPr="001F59C5" w:rsidRDefault="00554A6B" w:rsidP="00421D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культуры и туризма уже </w:t>
      </w:r>
      <w:r w:rsidR="00126B7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ведет работу по сбору предложений заинтересованных органов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округа, </w:t>
      </w:r>
      <w:r w:rsidR="00126B7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турбизнеса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учреждений и организаций</w:t>
      </w:r>
      <w:r w:rsidR="00126B7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проекта окружного закона «О внесении изменений и дополнений в окружной закон № 67 от 13 октября 2011 года N 67-ОЗ «О создании благоприятных условий для развития туризма в Ненецком автономном округе»».</w:t>
      </w:r>
    </w:p>
    <w:p w:rsidR="00126B7B" w:rsidRPr="001F59C5" w:rsidRDefault="00126B7B" w:rsidP="00421D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поступившие предложения будут рассмотрены на Совете по развитию туризма в Ненецком автономном округе.</w:t>
      </w:r>
    </w:p>
    <w:p w:rsidR="005F3261" w:rsidRPr="001F59C5" w:rsidRDefault="005F3261" w:rsidP="00421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D4B" w:rsidRPr="001F59C5" w:rsidRDefault="00554A6B" w:rsidP="00421D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3</w:t>
      </w:r>
    </w:p>
    <w:p w:rsidR="00832D4B" w:rsidRPr="001F59C5" w:rsidRDefault="00832D4B" w:rsidP="00421D4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A2D4A" w:rsidRPr="001F59C5" w:rsidRDefault="00D34FB1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Итоги деятельности отдела туризма</w:t>
      </w:r>
      <w:r w:rsidR="007D41F5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 культуры и туризма</w:t>
      </w:r>
    </w:p>
    <w:p w:rsidR="00193F53" w:rsidRPr="001F59C5" w:rsidRDefault="00F60F0C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Департамента образования, культуры и спорта</w:t>
      </w:r>
    </w:p>
    <w:p w:rsidR="00D34FB1" w:rsidRPr="001F59C5" w:rsidRDefault="00193F53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2F5A4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 год</w:t>
      </w:r>
    </w:p>
    <w:p w:rsidR="00193F53" w:rsidRPr="001F59C5" w:rsidRDefault="00193F53" w:rsidP="00421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7F" w:rsidRPr="001F59C5" w:rsidRDefault="00860B7F" w:rsidP="00860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2015 году были организованы и успешно реализованы следующие мероприятия по развитию туризма в округе:</w:t>
      </w:r>
    </w:p>
    <w:p w:rsidR="00860B7F" w:rsidRPr="001F59C5" w:rsidRDefault="00860B7F" w:rsidP="00FC1873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Продвижение туристско-рекреационного потенциала Ненецкого автономного округа на </w:t>
      </w:r>
      <w:r w:rsidR="006F3F0A"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внутреннем и международном туристских рынках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участия Ненецкого автономного округа в федеральном мобильном путеводителе «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TopTripTip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Путешествие по России» для платформы 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iOS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Android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Опубликована информация о 36 достопримечательностях и объектах туристской инфраструктуры и 3 туристских событиях округа. В настоящее время продолжается работа по подготовке информационных материалов для путеводителя на русском и английском языках,</w:t>
      </w:r>
      <w:r w:rsidRPr="001F5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подборк</w:t>
      </w:r>
      <w:r w:rsidR="006F3F0A" w:rsidRPr="001F5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1F5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фотоматериалов высокого качества</w:t>
      </w:r>
      <w:r w:rsidR="002037E4" w:rsidRPr="001F59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60B7F" w:rsidRPr="001F59C5" w:rsidRDefault="006F3F0A" w:rsidP="00AC4A95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кружные событийные проекты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мероприятия приняли участие</w:t>
      </w:r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региональном этапе Национальной премии в сфере событийного туризма «</w:t>
      </w:r>
      <w:proofErr w:type="spellStart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Russian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Event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Awards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в Северо-Западном федеральном округе. В различных номинациях от округа были представлены «Спортивные состязания оленеводов Ненецког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автономного округа «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Сямянхат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ерета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«Лыжный переход по деревням </w:t>
      </w:r>
      <w:proofErr w:type="spellStart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Нижнепечорья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посвящённый Победе в Великой Отечественной войне», «Международный день защиты Холода», «Форум Дружбы: Ненецкий автономный округ – Ворота в Арктику» и Межрегиональный фестиваль детского народного творчества «</w:t>
      </w:r>
      <w:proofErr w:type="spellStart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Аргиш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надежды».</w:t>
      </w:r>
      <w:r w:rsidR="00AC4A95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работы жюри спортивным состязаниям оленеводов «</w:t>
      </w:r>
      <w:proofErr w:type="spellStart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Сямянхат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ерета</w:t>
      </w:r>
      <w:proofErr w:type="spellEnd"/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было присуждено третье место в номинации «Лучший проект по популяризации народных традиций и промыслов», также третье место в номинации «Лучший проект по популяризации событийного туризма» завоевал туристско-краеведческий проект «Форум </w:t>
      </w:r>
      <w:r w:rsidR="002037E4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Дружбы: НАО – Ворота в Арктику».</w:t>
      </w:r>
      <w:r w:rsidR="00AC4A95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Будет создан региональный календарь событий.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Организован и реализован рекламно-информационный тур «Доступная Арктика» для крупнейших </w:t>
      </w:r>
      <w:r w:rsidR="006F3F0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туроператоров России с участием руководства Ассоциации туроператоров России.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результатам мероприятия </w:t>
      </w:r>
      <w:r w:rsidR="00024799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разработано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 «пакетных» тура: «Чумовые выходные», «В гостях у северных оленей», «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Чумочечий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Weekend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которые были успешно реализованы </w:t>
      </w:r>
      <w:r w:rsidR="00024799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туроператорами и ГБУ НАО «Центр арктического туризма»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период но</w:t>
      </w:r>
      <w:r w:rsidR="00024799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вогодних праздников. Всего в рамках тур</w:t>
      </w:r>
      <w:r w:rsidR="00BF0A96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="00024799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обслужено 50 организованных туристов</w:t>
      </w:r>
      <w:r w:rsidR="00BF0A96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8C0E1E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оставивших в округе в среднем 1 млн. 458 тыс. рублей</w:t>
      </w:r>
      <w:r w:rsidR="00024799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C4A95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Планируется </w:t>
      </w:r>
      <w:r w:rsidR="00AC4A95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на регулярной основе проводить подобные мероприятия с целью расширения ассортимента туристских предложений округа.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Организован и реализован </w:t>
      </w:r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информационный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тур «Открой свою Арктику» для ведущих представителей профильных СМИ России. По результатам тура информация о туристско-рекреационном потенциале появится в бортовом журнале «Люди летают», на интернет-телеканале «Моя Планета», в туристском журнале «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Geographic 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</w:t>
      </w:r>
      <w:proofErr w:type="spellEnd"/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veler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а также </w:t>
      </w:r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ых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нужд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появятся два промо-ролика и </w:t>
      </w:r>
      <w:r w:rsidR="00053DA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фотобанк</w:t>
      </w:r>
      <w:r w:rsidR="0061602C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тура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Организовано участие Ненецкого автономного округа в федеральном туристском Интернет-проекте «Национальный туристский портал» www.russia.travel. Портал предназначен для информирования зарубежных и отечественных пользователей Интернета об уникальных туристических возможностях и многонациональном характере туризма в России. На данный момент на портале размещена информация </w:t>
      </w:r>
      <w:r w:rsidR="002037E4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71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объект</w:t>
      </w:r>
      <w:r w:rsidR="002037E4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туристского показа округа.</w:t>
      </w:r>
      <w:r w:rsidR="002037E4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Информация будет переведена на английском, немецком, французском, японском, китайском и арабском языках.</w:t>
      </w:r>
    </w:p>
    <w:p w:rsidR="00860B7F" w:rsidRPr="001F59C5" w:rsidRDefault="00860B7F" w:rsidP="00FC1873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Участие в федеральных программах </w:t>
      </w:r>
      <w:r w:rsidR="008B68BA"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 проектах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160" w:line="259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Участие в III Архангельском международном туристском форуме «Туризм в современных условиях», а также в заседании I Координационного совета по развитию проекта «Серебряное ожерелье России» под председательством руководителя Федерального агентства по туризму О.П. Сафонова, в рамках которого рассмотрены вопросы о ходе реализации проекта, рекламной кампании проекта, включении проекта в Национальную программу развит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ия детского туризма на 2016 год.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Организация Дней Ненецкого автономного округа в Совете Федерации в г. Москве, где была представлена информация о 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турпотенциале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округа, туристических продуктах, а также сувенирная продукция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Участие представителей НАО в форуме СМИ Северо-Запада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«СЕЗАМ-2015»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Была подготовлена презентация о развитии туризма в округе. Представлена информация о различных турпродуктах региона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организована этнографическая программа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C4A95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дальнейшем будем расширять формат участия региона в мероприятии по направлению «туризм».</w:t>
      </w:r>
    </w:p>
    <w:p w:rsidR="00860B7F" w:rsidRPr="001F59C5" w:rsidRDefault="00860B7F" w:rsidP="00FC1873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Участие НАО в Федеральном Арктическом Форуме «Дни Арктики в Москве». Подготовлен материал о развити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туризма в регионе, основных объектах туристского показа. Представлены фото- и видеоматериалы д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ля оформления площадок форума.</w:t>
      </w:r>
    </w:p>
    <w:p w:rsidR="00FD5E57" w:rsidRPr="001F59C5" w:rsidRDefault="00860B7F" w:rsidP="00FD5E57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участия Ненецкого автономного округа в семинаре по вопросам сбора и подготовки информации для справочника «Организация туристской деятельности в Арктичес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кой зоне Российской Федерации», проводимого на базе ФГБУ «Арктический и антарктический научно-исследовательский институт».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Участникам семинара были представлены возможности арктического туризма в Ненецком автономном округе и брендовые турпродукты: туры выходного дня «Чумовые выходные в Арктике», «Путешествие в страну оленей» и проект туристской культурно-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познавательной программы «Пустозерск – форпост России в освоении Севера и Сибири», которые по результатам семинара были включены в каталоги 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представителей турбизнеса КНР.</w:t>
      </w:r>
    </w:p>
    <w:p w:rsidR="00F817C4" w:rsidRPr="001F59C5" w:rsidRDefault="00FD5E57" w:rsidP="00FD5E57">
      <w:pPr>
        <w:pStyle w:val="a3"/>
        <w:numPr>
          <w:ilvl w:val="1"/>
          <w:numId w:val="10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Обеспечено участие школьников из НАО в Национальной программе детского культурно-познавательного туризма, реализуемой Министерством культуры Российской Федерации. Школьники приняли участие в двух программах, посвященных 70-летию Великой Победы: «За нами Москва!» (Москва – Калуга - Тула) и «Дорога жизни» (путешествие по Санкт-Петербургу и Ленинградской области). Общее количество участников 99 человек. Участие в соревнованиях приняли воспитанники школ №1, 2, 3, 4, 5 и школы поселка Красное, </w:t>
      </w:r>
      <w:proofErr w:type="spellStart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Тельвиска</w:t>
      </w:r>
      <w:proofErr w:type="spellEnd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Искателей.</w:t>
      </w:r>
    </w:p>
    <w:p w:rsidR="00860B7F" w:rsidRPr="001F59C5" w:rsidRDefault="00860B7F" w:rsidP="00FD5E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Межрегиональное сотрудничество в сфере развития туризма: </w:t>
      </w:r>
    </w:p>
    <w:p w:rsidR="00860B7F" w:rsidRPr="001F59C5" w:rsidRDefault="00860B7F" w:rsidP="00FD5E57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округа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межрегионально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историко-культурн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туристск</w:t>
      </w:r>
      <w:r w:rsidR="008B68B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проекте «Серебряное ожерелье России». Проект направлен на развитие внутреннего и въездного туризма на территории Северо-Запада России. 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Руководитель Департамента вошла в Состав Координационного Совета по реализации проекта, утвержденный Минкультуры России.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Проведена работа по подготовке предложений для включения в 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перечень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глобальный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межрегиональных маршрутов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(всего вошло 11 маршрутов)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настоящее время 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осуществляется взаимодействие с туроператором региона по формированию брендовых маршрутов для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ключения в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реестр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Сегодня в реестр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включен 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первый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тур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«Чумовые выходные</w:t>
      </w:r>
      <w:r w:rsidR="00A6679D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Арктике».</w:t>
      </w:r>
      <w:r w:rsidR="007E081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Ведется дальнейшая работа с</w:t>
      </w:r>
      <w:r w:rsidR="00A964E8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региональным</w:t>
      </w:r>
      <w:r w:rsidR="007E081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турбизнесом.</w:t>
      </w:r>
    </w:p>
    <w:p w:rsidR="00860B7F" w:rsidRPr="001F59C5" w:rsidRDefault="006B7949" w:rsidP="00FD5E57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60B7F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реализации Соглашения о сотрудничестве между Республикой Коми и Ненецким автономным округом управление культуры и туризма Департамента совместно с агентством Республики Коми по туризму организовало и провело деловую встречу по вопросам межрегионального сотрудничества в целя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 развития арктического туризма. Ведется работа по формированию плана совместных действий, направленных на развитие межрегиональных маршрутов.</w:t>
      </w:r>
    </w:p>
    <w:p w:rsidR="00860B7F" w:rsidRPr="001F59C5" w:rsidRDefault="00860B7F" w:rsidP="00FD5E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Координационные мероприятия: </w:t>
      </w:r>
    </w:p>
    <w:p w:rsidR="00860B7F" w:rsidRPr="001F59C5" w:rsidRDefault="00860B7F" w:rsidP="0038275A">
      <w:pPr>
        <w:spacing w:after="0" w:line="240" w:lineRule="auto"/>
        <w:ind w:left="34" w:firstLine="67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 исполнение ст. 7 окружного закона № 67-оз создан Совет по развитию туризма в Ненецком автономном округе. Количество членов Совета составляет 21 человек. За 2015 год состоялось 2 заседания Совета. Главными вопросами повестки заседаний стали следующие вопросы: о развитии туризма в Ненецком автономном округе, о состоянии и перспективах развития туризма на особо охраняемой природной территории «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Пым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-Шор», о развитии культурно-познавательного туризма на территории памятника археологии федерального значения «</w:t>
      </w:r>
      <w:proofErr w:type="spellStart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Пусозерское</w:t>
      </w:r>
      <w:proofErr w:type="spellEnd"/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городище». Также при Совете создана рабочая группа по вопросам развития туризма на особо охраняемых природных территориях округа.</w:t>
      </w:r>
    </w:p>
    <w:p w:rsidR="00860B7F" w:rsidRPr="001F59C5" w:rsidRDefault="00860B7F" w:rsidP="00FD5E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Организационные мероприятия: </w:t>
      </w:r>
    </w:p>
    <w:p w:rsidR="00860B7F" w:rsidRPr="001F59C5" w:rsidRDefault="00860B7F" w:rsidP="00FD5E5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Организовано и проведено межведомственное рабочее совещание с Департаментом природных ресурсов, экологии и агропромышленного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комплекса Ненецкого автономного округа по вопросу развития туризма на особо охраняемых природных территориях Ненецкого автономного округа;</w:t>
      </w:r>
    </w:p>
    <w:p w:rsidR="00860B7F" w:rsidRPr="001F59C5" w:rsidRDefault="00860B7F" w:rsidP="00FD5E5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Организовано и проведено совещание с индивидуальными предпринимателями округа, занятыми в сфере туризма. Основной целью мероприятия являлось достижение договоренностей о сотрудничестве и планах совместной работы, активизация деятельности предпринимателей в сфере туризма, направленной на развитие государственно-частного партнерства. Всего в совещании приняло участие 10 человек. Планируется, что подобные рабочие совещания будут организованы на постоянной основе;</w:t>
      </w:r>
    </w:p>
    <w:p w:rsidR="00860B7F" w:rsidRPr="001F59C5" w:rsidRDefault="00860B7F" w:rsidP="00FD5E5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Подписано </w:t>
      </w:r>
      <w:r w:rsidR="0038275A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соглашения о сотрудничестве в сфере туризма и туристской деятельности:</w:t>
      </w:r>
    </w:p>
    <w:p w:rsidR="00860B7F" w:rsidRPr="001F59C5" w:rsidRDefault="00860B7F" w:rsidP="00FC187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согласование и подписание межрегионального соглашения о реализации проекта «Серебряное ожерелье России» со стороны Ненецкого автономного округа; </w:t>
      </w:r>
    </w:p>
    <w:p w:rsidR="00860B7F" w:rsidRPr="001F59C5" w:rsidRDefault="00860B7F" w:rsidP="00FC187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рекламно-информационного тура «Доступная Арктика» подписано соглашение о сотрудничестве в сфере туризма между Департаментом и Ассоциацией туроператоров России (АТОР);</w:t>
      </w:r>
    </w:p>
    <w:p w:rsidR="00860B7F" w:rsidRPr="001F59C5" w:rsidRDefault="00860B7F" w:rsidP="00FC187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форума СМИ Северо-Запада было подписано соглашение о сотрудничестве в сфере туризма </w:t>
      </w:r>
      <w:r w:rsidR="00954FB0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между Департаментом и </w:t>
      </w: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Северо-Западным региональным отделением Российского Союза туристской индустрии.</w:t>
      </w:r>
    </w:p>
    <w:p w:rsidR="00860B7F" w:rsidRPr="001F59C5" w:rsidRDefault="00860B7F" w:rsidP="00FD5E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Содействие кадровому обеспечению в сфере туризма</w:t>
      </w:r>
    </w:p>
    <w:p w:rsidR="00860B7F" w:rsidRPr="001F59C5" w:rsidRDefault="00860B7F" w:rsidP="00860B7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Департаментом совместно с филиалом САФУ в городе Нарьян-Маре был организован набор желающих для участия в дополнительной программе профессионального переподготовки по программе «Менеджмент в туризме». Совместно была проведена активная рекламная кампания, но, к сожалению, количество желающих не соответствовало правилам орга</w:t>
      </w:r>
      <w:r w:rsidR="003C488B" w:rsidRPr="001F59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низации обучения университета. В дальнейшем необходимо предусмотреть возможность субсидирования (или компенсации) затрат на обучение по направлению «туризм».</w:t>
      </w:r>
    </w:p>
    <w:p w:rsidR="003C50B6" w:rsidRPr="001F59C5" w:rsidRDefault="003C50B6" w:rsidP="00421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D4B" w:rsidRPr="001F59C5" w:rsidRDefault="000D093C" w:rsidP="00421D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F21BBE" w:rsidRPr="001F59C5" w:rsidRDefault="00F21BBE" w:rsidP="00421D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C90" w:rsidRPr="001F59C5" w:rsidRDefault="00A95D77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системе</w:t>
      </w:r>
      <w:r w:rsidR="00245C90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3815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оценки эффективности работы по развитию сферы туризма в Ненецком автономном округе</w:t>
      </w:r>
    </w:p>
    <w:p w:rsidR="00023917" w:rsidRPr="001F59C5" w:rsidRDefault="00023917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3E56" w:rsidRPr="001F59C5" w:rsidRDefault="00A31C01" w:rsidP="00421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83E5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в сфере туризма на федеральном уровне отсутствует единая система критериев оценки эффективности ее функционирования. Однако федеральными органами, курирующими вопросы сферы туризма, ведется активная работа по совершенствованию системы оценки </w:t>
      </w:r>
      <w:r w:rsidR="00ED52AD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 деятельности в сфере туризма, системы статистического учета туристов и системы оценки эффективности государственных программ в сфере туризма.</w:t>
      </w:r>
    </w:p>
    <w:p w:rsidR="003C50B6" w:rsidRPr="001F59C5" w:rsidRDefault="00D83E56" w:rsidP="00D83E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декабре 2015 года в</w:t>
      </w:r>
      <w:r w:rsidR="0002391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 исполнение</w:t>
      </w:r>
      <w:r w:rsidR="003C50B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мероприятий по реализации Стратегии развития туризма в Российской Федерации на период до 2020 года </w:t>
      </w:r>
      <w:r w:rsidR="003C50B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Минкультуры России разработало перечень показателей оценки эффективности деятельности регионов в сфере туризма. </w:t>
      </w:r>
    </w:p>
    <w:p w:rsidR="003C50B6" w:rsidRPr="001F59C5" w:rsidRDefault="003C50B6" w:rsidP="00421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перечень включены следующие показатели</w:t>
      </w:r>
      <w:r w:rsidR="003E68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общим объёмом 28 показателей (информация представлена в раздаточном материале)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C50B6" w:rsidRPr="001F59C5" w:rsidRDefault="003C50B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объем предоставленных туристских услуг;</w:t>
      </w:r>
    </w:p>
    <w:p w:rsidR="003C50B6" w:rsidRPr="001F59C5" w:rsidRDefault="003C50B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туристских фирм;</w:t>
      </w:r>
    </w:p>
    <w:p w:rsidR="003C50B6" w:rsidRPr="001F59C5" w:rsidRDefault="003C50B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туристских маршрутов;</w:t>
      </w:r>
    </w:p>
    <w:p w:rsidR="003C50B6" w:rsidRPr="001F59C5" w:rsidRDefault="003C50B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приоритетных направлений туризма;</w:t>
      </w:r>
    </w:p>
    <w:p w:rsidR="003C50B6" w:rsidRPr="001F59C5" w:rsidRDefault="003C50B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событийных мероприятий;</w:t>
      </w:r>
    </w:p>
    <w:p w:rsidR="003C50B6" w:rsidRPr="001F59C5" w:rsidRDefault="003C50B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3E68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деловых мероприятий;</w:t>
      </w:r>
    </w:p>
    <w:p w:rsidR="003E6866" w:rsidRPr="001F59C5" w:rsidRDefault="003E686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коллективных средств размещения;</w:t>
      </w:r>
    </w:p>
    <w:p w:rsidR="003E6866" w:rsidRPr="001F59C5" w:rsidRDefault="003E686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совокупный номерной фонд;</w:t>
      </w:r>
    </w:p>
    <w:p w:rsidR="003E6866" w:rsidRPr="001F59C5" w:rsidRDefault="003E686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граждан России, размещенных в коллективных средствах размещения;</w:t>
      </w:r>
    </w:p>
    <w:p w:rsidR="003E6866" w:rsidRPr="001F59C5" w:rsidRDefault="003E6866" w:rsidP="00FC18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иностранных граждан, размещенных в коллективных средствах размещения и др.</w:t>
      </w:r>
    </w:p>
    <w:p w:rsidR="00023917" w:rsidRPr="001F59C5" w:rsidRDefault="003E6866" w:rsidP="003E68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п</w:t>
      </w:r>
      <w:r w:rsidR="003C50B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находится в стадии </w:t>
      </w:r>
      <w:r w:rsidR="00E779BA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согласования в субъектах Российской Федерации</w:t>
      </w:r>
      <w:r w:rsidR="003C50B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52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своей стороны, Ненецкий автономный округ внес предложения по диверсификации показателей в соответствии с природно-климатическими условиями регионов, объемами бюджетных ассигнований на развитие сферы туризма, а также плотностью населения.</w:t>
      </w:r>
    </w:p>
    <w:p w:rsidR="00F97C94" w:rsidRPr="001F59C5" w:rsidRDefault="00F97C94" w:rsidP="003E68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согласования указанного перечня деятельность всех субъектов Российской Федерации в сфере туризма будет в дальнейшем оцениваться по представленным критериям.</w:t>
      </w:r>
    </w:p>
    <w:p w:rsidR="00F97C94" w:rsidRPr="001F59C5" w:rsidRDefault="00F97C94" w:rsidP="003E68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Считаем целесообразным руководствоваться утвержденной на федеральном уровне системой оценки эффективности работы по развитию туризма в Ненецком автономном округе.</w:t>
      </w:r>
    </w:p>
    <w:p w:rsidR="003C50B6" w:rsidRPr="001F59C5" w:rsidRDefault="003C50B6" w:rsidP="00311B5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1B5F" w:rsidRPr="001F59C5" w:rsidRDefault="00311B5F" w:rsidP="00311B5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311B5F" w:rsidRPr="001F59C5" w:rsidRDefault="00311B5F" w:rsidP="0054422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54A" w:rsidRPr="001F59C5" w:rsidRDefault="00544224" w:rsidP="00C63F8C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Полномочиями в сфере статистического наблюдения за туризмом находятся в ведении Федеральной службы государственной статистики. </w:t>
      </w:r>
    </w:p>
    <w:p w:rsidR="00E3354A" w:rsidRPr="001F59C5" w:rsidRDefault="00E3354A" w:rsidP="00E335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Согласно Стратегии развития туризма в РФ с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квартала 2015 года исполнителями по совершенствованию системы статистического наблюдения в сфере туризма с учетом международных рекомендаций являются Минкультуры РФ, Росстат, Ростуризм, ФМС России.</w:t>
      </w:r>
    </w:p>
    <w:p w:rsidR="00544224" w:rsidRPr="001F59C5" w:rsidRDefault="00311B5F" w:rsidP="00E3354A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F59C5">
        <w:rPr>
          <w:b/>
          <w:color w:val="000000" w:themeColor="text1"/>
          <w:sz w:val="28"/>
          <w:szCs w:val="28"/>
        </w:rPr>
        <w:tab/>
      </w:r>
      <w:r w:rsidR="00544224" w:rsidRPr="001F59C5">
        <w:rPr>
          <w:color w:val="000000" w:themeColor="text1"/>
          <w:sz w:val="28"/>
          <w:szCs w:val="28"/>
        </w:rPr>
        <w:t>Однако, до сих пор на федеральном и региональном уровнях в центре внимания остается проблема несовершенства методологии статистического учета туристов, в особенности в отношении внутреннего туризма.</w:t>
      </w:r>
      <w:r w:rsidR="00E3354A" w:rsidRPr="001F59C5">
        <w:rPr>
          <w:color w:val="000000" w:themeColor="text1"/>
          <w:sz w:val="28"/>
          <w:szCs w:val="28"/>
        </w:rPr>
        <w:t xml:space="preserve"> </w:t>
      </w:r>
      <w:r w:rsidR="00544224" w:rsidRPr="001F59C5">
        <w:rPr>
          <w:color w:val="000000" w:themeColor="text1"/>
          <w:sz w:val="28"/>
          <w:szCs w:val="28"/>
        </w:rPr>
        <w:t>Практически не ведется учет самодеятельного туризма, хотя именно он составляет самый большой сегмент внутреннего туристского рынка России – по разным оценкам от 80 до 90%.</w:t>
      </w:r>
      <w:r w:rsidR="00E3354A" w:rsidRPr="001F59C5">
        <w:rPr>
          <w:color w:val="000000" w:themeColor="text1"/>
          <w:sz w:val="28"/>
          <w:szCs w:val="28"/>
        </w:rPr>
        <w:t xml:space="preserve"> </w:t>
      </w:r>
      <w:r w:rsidR="00544224" w:rsidRPr="001F59C5">
        <w:rPr>
          <w:color w:val="000000" w:themeColor="text1"/>
          <w:sz w:val="28"/>
          <w:szCs w:val="28"/>
        </w:rPr>
        <w:t>О состоянии туристской отрасли и о динамике ее развития судят по двум основным показателям – числу принятых туристов и объему потребленных ими услуг.</w:t>
      </w:r>
      <w:r w:rsidR="00E3354A" w:rsidRPr="001F59C5">
        <w:rPr>
          <w:color w:val="000000" w:themeColor="text1"/>
          <w:sz w:val="28"/>
          <w:szCs w:val="28"/>
        </w:rPr>
        <w:t xml:space="preserve"> </w:t>
      </w:r>
      <w:r w:rsidR="00544224" w:rsidRPr="001F59C5">
        <w:rPr>
          <w:color w:val="000000" w:themeColor="text1"/>
          <w:sz w:val="28"/>
          <w:szCs w:val="28"/>
        </w:rPr>
        <w:t xml:space="preserve">Однако подсчету поддаются </w:t>
      </w:r>
      <w:r w:rsidR="00544224" w:rsidRPr="001F59C5">
        <w:rPr>
          <w:color w:val="000000" w:themeColor="text1"/>
          <w:sz w:val="28"/>
          <w:szCs w:val="28"/>
        </w:rPr>
        <w:lastRenderedPageBreak/>
        <w:t>лишь те, кто пользовался услугами турфирм, гостиниц или санаториев и таким образом подлежал соответствующей регистрации в формулярах первичного учета, данные которых использовались в статистической отчетности.</w:t>
      </w:r>
    </w:p>
    <w:p w:rsidR="00E3354A" w:rsidRPr="001F59C5" w:rsidRDefault="00E3354A" w:rsidP="005442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для подсчета въездного турпотока отдел туризма управления культуры и туризма использует общепринятую методику: количество ночевок в коллективных средствах размещения и количество туристов, обслуженных туроператорами.</w:t>
      </w:r>
    </w:p>
    <w:p w:rsidR="005E729F" w:rsidRPr="001F59C5" w:rsidRDefault="00E3354A" w:rsidP="00E335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2016 году ГБУ НАО «Центр арктического туризма» в соответствии с Уставом будет проводить мониторинг въездного туристского потока с использованием программы электронного сбора и обработки статистических данных, используя основные показатели, представленные Минкультуры России.</w:t>
      </w:r>
    </w:p>
    <w:p w:rsidR="00E3354A" w:rsidRPr="001F59C5" w:rsidRDefault="00E3354A" w:rsidP="00E335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4C1" w:rsidRPr="001F59C5" w:rsidRDefault="00E3354A" w:rsidP="00C63F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C63F8C" w:rsidRPr="001F59C5" w:rsidRDefault="00C63F8C" w:rsidP="00C63F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79C2" w:rsidRPr="001F59C5" w:rsidRDefault="00926A38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г</w:t>
      </w:r>
      <w:r w:rsidR="00AD79C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 программе Ненецкого автономного округ</w:t>
      </w:r>
      <w:r w:rsidR="00ED52AD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 «Развитие культуры и туризма</w:t>
      </w:r>
      <w:r w:rsidR="00AD79C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 указаны следующие целевые показатели:</w:t>
      </w:r>
    </w:p>
    <w:p w:rsidR="00ED52AD" w:rsidRPr="001F59C5" w:rsidRDefault="00AD79C2" w:rsidP="00FC1873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разработанных нормативных документов по комплексному развитию сферы туризма на территории Ненецкого автономного округа; </w:t>
      </w:r>
    </w:p>
    <w:p w:rsidR="00ED52AD" w:rsidRPr="001F59C5" w:rsidRDefault="00AD79C2" w:rsidP="00FC1873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число туристических организаций, зарегистрированных в Едином федерально</w:t>
      </w:r>
      <w:r w:rsidR="00ED52AD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 реестре туроператоров России;</w:t>
      </w:r>
    </w:p>
    <w:p w:rsidR="00AD79C2" w:rsidRPr="001F59C5" w:rsidRDefault="00AD79C2" w:rsidP="00FC1873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участий представителей Ненецкого автономного округа в межрегиональных и международных мероприятиях туристической направленности.</w:t>
      </w:r>
    </w:p>
    <w:p w:rsidR="00AD79C2" w:rsidRPr="001F59C5" w:rsidRDefault="00ED52AD" w:rsidP="00ED5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положения Стратегии развития туризма в Российской Федерации на период до 2020 года, методические рекомендации Минкультуры России управлением культуры и туризма Департамента разработаны следующие показатели:</w:t>
      </w:r>
    </w:p>
    <w:p w:rsidR="00697AEB" w:rsidRPr="001F59C5" w:rsidRDefault="00ED52AD" w:rsidP="00FC1873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Объем платных услуг, оказанных населению в сфере внутреннего и въездного туризма (включая услуги организаций туристкой индустрии, гостиниц и аналогичных средств размещения);</w:t>
      </w:r>
    </w:p>
    <w:p w:rsidR="00ED52AD" w:rsidRPr="001F59C5" w:rsidRDefault="00ED52AD" w:rsidP="00FC1873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граждан Российской Федерации, въезжающих в Ненецкий автономный округ с туристскими целями и размещенных в коллективных средствах размещения;</w:t>
      </w:r>
    </w:p>
    <w:p w:rsidR="00ED52AD" w:rsidRPr="001F59C5" w:rsidRDefault="00ED52AD" w:rsidP="00FC1873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иностранных граждан, въезжающих в Ненецкий автономный округ с туристскими целями и размещенных в коллективных средствах размещения;</w:t>
      </w:r>
    </w:p>
    <w:p w:rsidR="00ED52AD" w:rsidRPr="001F59C5" w:rsidRDefault="00ED52AD" w:rsidP="00FC1873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Уровень удовлетворенности граждан качеством предоставления туристских услуг;</w:t>
      </w:r>
    </w:p>
    <w:p w:rsidR="00ED52AD" w:rsidRPr="001F59C5" w:rsidRDefault="00ED52AD" w:rsidP="00FC1873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Объем платных услуг, оказанных населению в сфере внутреннего и въездного туризма (включая услуги организаций туристкой индустрии, гостиниц и аналогичных средств размещения).</w:t>
      </w:r>
    </w:p>
    <w:p w:rsidR="00ED52AD" w:rsidRPr="001F59C5" w:rsidRDefault="00ED52AD" w:rsidP="00421D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B06" w:rsidRPr="001F59C5" w:rsidRDefault="00273412" w:rsidP="00680B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СЛАЙД</w:t>
      </w:r>
      <w:r w:rsidR="005E729F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</w:p>
    <w:p w:rsidR="00807905" w:rsidRPr="001F59C5" w:rsidRDefault="00807905" w:rsidP="00680B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10ED" w:rsidRPr="001F59C5" w:rsidRDefault="00CC10ED" w:rsidP="00680B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деятельности КУ НАО «</w:t>
      </w:r>
      <w:r w:rsidR="00BB1A8B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ТКЦ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84428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(ГБУ НАО «Центр арктического туризма»)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итогам 2015 года и перспективах развития учреждения</w:t>
      </w:r>
    </w:p>
    <w:p w:rsidR="000C0D72" w:rsidRPr="001F59C5" w:rsidRDefault="000C0D72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A8B" w:rsidRPr="001F59C5" w:rsidRDefault="000C0D72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результатах экон</w:t>
      </w:r>
      <w:r w:rsidR="00BB1A8B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омического анализа деятельности</w:t>
      </w:r>
    </w:p>
    <w:p w:rsidR="000C0D72" w:rsidRPr="001F59C5" w:rsidRDefault="000C0D72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 НАО «</w:t>
      </w:r>
      <w:r w:rsidR="00BB1A8B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ТКЦ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84428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(ГБУ НАО «ЦАТ»)</w:t>
      </w:r>
    </w:p>
    <w:p w:rsidR="00BB1A8B" w:rsidRPr="001F59C5" w:rsidRDefault="00BB1A8B" w:rsidP="00421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0D72" w:rsidRPr="001F59C5" w:rsidRDefault="000C0D72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мероприятий Подпрограммы № 1 «Проведение государственной политики в области культуры и туризма» государственной программы Ненецкого автономного округа «Развитие культуры и туризма», утвержденной Постановлением Администрации Ненецкого автономного округа от 27 октября 2014 г. N 410-п, </w:t>
      </w:r>
      <w:r w:rsidR="00F964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на 15 декабря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2015 года</w:t>
      </w:r>
      <w:r w:rsidR="007E111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выделено </w:t>
      </w:r>
      <w:r w:rsidR="007E1112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39.858.000,00</w:t>
      </w:r>
      <w:r w:rsidR="007E111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освоено </w:t>
      </w:r>
      <w:r w:rsidR="007E1112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36.002.017,77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  <w:r w:rsidR="005E729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E77F0" w:rsidRPr="001F59C5" w:rsidRDefault="00AB2A2E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</w:t>
      </w:r>
      <w:r w:rsidR="00852E6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Подпрограммы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 «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туризма на территории Ненецкого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автономного округа»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Ненецкого автономного округа</w:t>
      </w:r>
      <w:r w:rsidR="00FC09C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культуры и туризма»</w:t>
      </w:r>
      <w:r w:rsidR="00852E6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освоено </w:t>
      </w:r>
      <w:r w:rsidR="00D8350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722 789,17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(участие в международных и межрегиональных выставка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-ярмарках) и </w:t>
      </w:r>
      <w:r w:rsidR="00D8350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525 800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(проведение туристического слета «Дорогами отцов-героев»</w:t>
      </w:r>
      <w:r w:rsidR="00FD7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посвященного 70-ой годовщине Победы в Великой Отечестве</w:t>
      </w:r>
      <w:r w:rsidR="00DD367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нной войне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367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0D72" w:rsidRPr="001F59C5" w:rsidRDefault="00F73170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мероприятий г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 программы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Ненецкого автономного округа «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Молоде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жь Ненецкого автономного округа»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освоено </w:t>
      </w:r>
      <w:r w:rsidR="00D8350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712 596,40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52E6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части организации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проведения 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ыжного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«Снежные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призраки»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70-ой годовщине Победы в Великой Отечественной войне.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в переходе приняло участие </w:t>
      </w:r>
      <w:r w:rsidR="00D1794E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1068D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возрасте от 14 до 18 лет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освоено </w:t>
      </w:r>
      <w:r w:rsidR="00D8350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150 000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в части организации и проведени</w:t>
      </w:r>
      <w:r w:rsidR="00FD7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E47F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туристско-краеведческого слета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школьников «Золотая осень».</w:t>
      </w:r>
      <w:r w:rsidR="00FD7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Слет проведен силами КУ НАО «Туристический культурный центр».</w:t>
      </w:r>
    </w:p>
    <w:p w:rsidR="000C0D72" w:rsidRPr="001F59C5" w:rsidRDefault="00C0264B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уставными документами КУ НАО «</w:t>
      </w:r>
      <w:r w:rsidR="00BB1A8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ТКЦ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осуществлять деятельность, приносящую доходы. За оказанные платные услуги </w:t>
      </w:r>
      <w:r w:rsidR="00D8350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2015 году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 в окружной бюджет составил </w:t>
      </w:r>
      <w:r w:rsidR="00D8350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574</w:t>
      </w:r>
      <w:r w:rsidR="00796F1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350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197</w:t>
      </w:r>
      <w:r w:rsidR="000C0D72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рублей</w:t>
      </w:r>
      <w:r w:rsidR="000C0D7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964AC" w:rsidRPr="001F59C5" w:rsidRDefault="00F964AC" w:rsidP="00421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729F" w:rsidRPr="001F59C5" w:rsidRDefault="00680B06" w:rsidP="00421D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:rsidR="007A727B" w:rsidRPr="001F59C5" w:rsidRDefault="00CF2983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рекламной</w:t>
      </w:r>
      <w:r w:rsidR="007A727B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</w:p>
    <w:p w:rsidR="00FD12FF" w:rsidRPr="001F59C5" w:rsidRDefault="00FD12FF" w:rsidP="00421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39F" w:rsidRPr="001F59C5" w:rsidRDefault="00877C64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Главной информационной площадкой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«ЦАТ»</w:t>
      </w:r>
      <w:r w:rsidR="00131515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туристский портал Ненецкого автономного округа </w:t>
      </w:r>
      <w:proofErr w:type="spellStart"/>
      <w:r w:rsidRPr="001F59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visitnao</w:t>
      </w:r>
      <w:proofErr w:type="spellEnd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1F59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где наряду с новостной лентой размещена реклама деятельности и туристические предложения центра.</w:t>
      </w:r>
      <w:r w:rsidR="0080790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2016 году</w:t>
      </w:r>
      <w:r w:rsidR="00EA039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началась модернизация туристского информационного портала www.visitnao.ru.</w:t>
      </w:r>
    </w:p>
    <w:p w:rsidR="00EA039F" w:rsidRPr="001F59C5" w:rsidRDefault="00EA039F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Ведется наполнение Национального туристского портала Российской Федерации www.russia.travel (в настоящий момент опубликована информация о </w:t>
      </w:r>
      <w:r w:rsidR="00680B0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 </w:t>
      </w:r>
      <w:r w:rsidR="0090489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680B0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70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727B" w:rsidRPr="001F59C5" w:rsidRDefault="007A727B" w:rsidP="0042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 </w:t>
      </w:r>
      <w:r w:rsidR="00FF4B4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2015 год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 НАО «</w:t>
      </w:r>
      <w:r w:rsidR="00877C6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ТКЦ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(ГБУ НАО «ЦАТ»)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 участие в следующих крупных мероприятиях:</w:t>
      </w:r>
    </w:p>
    <w:p w:rsidR="00087066" w:rsidRPr="001F59C5" w:rsidRDefault="00245C90" w:rsidP="00FC187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A039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презентации окружных туристских продуктов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участие </w:t>
      </w:r>
      <w:r w:rsidR="00EA039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на крупнейших международных туристских выставках в Москве («Охота и рыболовство на Руси», «</w:t>
      </w:r>
      <w:proofErr w:type="spellStart"/>
      <w:r w:rsidR="00EA039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Интурмаркет</w:t>
      </w:r>
      <w:proofErr w:type="spellEnd"/>
      <w:r w:rsidR="00EA039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», «MITT»); всего стенд Ненецкого автономного округа посетило более 2 000 человек, сформирована база деловых контактов (более 60 российских и зарубежных туроператоров)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87066" w:rsidRPr="001F59C5" w:rsidRDefault="00EA039F" w:rsidP="00FC187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Форум СМИ</w:t>
      </w:r>
      <w:r w:rsidR="00545CA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Северо-Запада</w:t>
      </w:r>
      <w:r w:rsidR="0080790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«СЕЗАМ-2015»</w:t>
      </w:r>
      <w:r w:rsidR="00245C9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727B" w:rsidRPr="001F59C5" w:rsidRDefault="00545CA8" w:rsidP="00FC187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НАО в </w:t>
      </w:r>
      <w:r w:rsidR="00990CCA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Федеральном Арктическом Форуме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«Дни Арктики в Москве».</w:t>
      </w:r>
    </w:p>
    <w:p w:rsidR="008D5431" w:rsidRPr="001F59C5" w:rsidRDefault="004A6B91" w:rsidP="00421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информация о деятельности КУ НАО «ТКЦ»</w:t>
      </w:r>
      <w:r w:rsidR="004E4B8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(ГБУ НАО «ЦАТ»)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37C1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убликуется в Интернет-изданиях и СМИ</w:t>
      </w:r>
      <w:r w:rsidR="00312E9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727B" w:rsidRPr="001F59C5" w:rsidRDefault="007A727B" w:rsidP="00421D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729F" w:rsidRPr="001F59C5" w:rsidRDefault="00680B06" w:rsidP="00421D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5E729F" w:rsidRPr="001F59C5" w:rsidRDefault="005E729F" w:rsidP="0042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B81" w:rsidRPr="001F59C5" w:rsidRDefault="006E7B81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разв</w:t>
      </w:r>
      <w:r w:rsidR="00087066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итии детского туризма, внедрении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реализации соответствующих образовательных программ</w:t>
      </w:r>
    </w:p>
    <w:p w:rsidR="00C51320" w:rsidRPr="001F59C5" w:rsidRDefault="00C51320" w:rsidP="00421D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75F5" w:rsidRPr="001F59C5" w:rsidRDefault="00291EE3" w:rsidP="00421D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r w:rsidR="00990CCA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годня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округе остро стоит вопрос о создании центра </w:t>
      </w:r>
      <w:r w:rsidR="00137C1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детско-юношеского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туризм</w:t>
      </w:r>
      <w:r w:rsidR="00137C1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37C1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на различных совещаниях, ф</w:t>
      </w:r>
      <w:r w:rsidR="00137C1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орумах, круглых столах поднимался данный вопрос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298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A0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 базе КУ НАО «ТКЦ»</w:t>
      </w:r>
      <w:r w:rsidR="003E3B5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(ГБУ НАО «ЦАТ») </w:t>
      </w:r>
      <w:r w:rsidR="003E3B5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проведена встреча </w:t>
      </w:r>
      <w:r w:rsidR="001A0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 педагогами образовательных учреждений по вопросам развития детско-юношеского туризма в округе</w:t>
      </w:r>
      <w:r w:rsidR="003059D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0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частники всех мероприятий отметили</w:t>
      </w:r>
      <w:r w:rsidR="001A0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</w:t>
      </w:r>
      <w:r w:rsidR="001A0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 НАО «ТКЦ»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(ГБУ НАО «ЦАТ»)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4E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соответствуют необходимым требованиям для организации центра детско-юношеского туризма</w:t>
      </w:r>
      <w:r w:rsidR="0089717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знач</w:t>
      </w:r>
      <w:r w:rsidR="003975F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ительной удаленности от города, отсутствия соответствующей лицензии и аккредитации, а также наличия квалифицированного персонала (педагоги</w:t>
      </w:r>
      <w:r w:rsidR="0062578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 w:rsidR="003975F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2578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975F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составлять не менее 50% от штатной численности учреждения).</w:t>
      </w:r>
    </w:p>
    <w:p w:rsidR="00807905" w:rsidRPr="001F59C5" w:rsidRDefault="00807905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посещать секции в любое удобное время должен иметь каждый желающий, однако местоположение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этого не позволяет. Данная проблема может быть решена путем введения регулярного автобусного маршрута.</w:t>
      </w:r>
    </w:p>
    <w:p w:rsidR="004F6527" w:rsidRPr="001F59C5" w:rsidRDefault="00131515" w:rsidP="00421D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 w:rsidR="004F652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деятельности по развитию ДЮТ ежегодно </w:t>
      </w:r>
      <w:r w:rsidR="004F652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туристско-краеведческий слет школьников НАО «Золотая осень». Однако для его организации приходится привлекать специалистов из числ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 педагогов и учителей, и</w:t>
      </w:r>
      <w:r w:rsidR="004F652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меющих соответствующее образование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F652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квалификацию и опыт работы с детьми.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B5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в мероприяти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E3B5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от 80 до 100 школьников.</w:t>
      </w:r>
    </w:p>
    <w:p w:rsidR="001B10C4" w:rsidRPr="001F59C5" w:rsidRDefault="001B10C4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направил 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Ростуризма предложения по организации и проведению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туристс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ко-экскурсионного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«Пустозерск – форпост России в освоении Севера и Сибири» для отбора субъектов Российской Федерации в рамках участия в реализации в 2016 году Национальной программы детского культурно-познавательного туризма, реализуемой по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инициативе Министерства культуры Российской Федерации. При подтверждении участия округа в Национальной программе организатором проведения туристско-экскурсионной программы и приняти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школьников из субъектов России будет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«ЦАТ»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6527" w:rsidRPr="001F59C5" w:rsidRDefault="004F6527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</w:t>
      </w:r>
      <w:r w:rsidR="00145AE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проходят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курсу «Школа Арктического туризма».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B5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За 2015 год курс прошли 40 детей.</w:t>
      </w:r>
    </w:p>
    <w:p w:rsidR="004F6527" w:rsidRPr="001F59C5" w:rsidRDefault="004F6527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</w:t>
      </w:r>
      <w:proofErr w:type="gramStart"/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ЦАТ»</w:t>
      </w:r>
      <w:r w:rsidR="00131515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рассматривается</w:t>
      </w:r>
      <w:proofErr w:type="gramEnd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обустроенная площадка, где возможно проведение практических занятий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детско-юношескому туризму таких, как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учебно-тренировочные сборы, мастер-классы, тематические занятия, экскурсии, походы, организация которых осуществляется по заявкам педагогов для </w:t>
      </w:r>
      <w:r w:rsidR="006F282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организованных детских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групп. </w:t>
      </w:r>
      <w:r w:rsidR="00680B0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развития ДЮТ в регионе необходимо передать все функции данной деятельности в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«ЦАТ»</w:t>
      </w:r>
      <w:r w:rsidR="00680B0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деятельность и штат которого необходимо привести к нормативам по работе с детьми и подростками. Привлекать для развития ДЮТ общественные организации, образовательные учреждения и учреждения культуры, а также бизнес сообщество. </w:t>
      </w:r>
    </w:p>
    <w:p w:rsidR="00145CA2" w:rsidRPr="001F59C5" w:rsidRDefault="00145CA2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год по линии ДЮТ проведено 26 мероприятий, в которых приняли участие </w:t>
      </w:r>
      <w:r w:rsidR="00F5154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F5154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54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и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подростк</w:t>
      </w:r>
      <w:r w:rsidR="00F51544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12E97" w:rsidRPr="001F59C5" w:rsidRDefault="00312E97" w:rsidP="008079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76C8" w:rsidRPr="001F59C5" w:rsidRDefault="00807905" w:rsidP="0080790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</w:t>
      </w:r>
      <w:r w:rsidR="007A76C8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3B97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</w:p>
    <w:p w:rsidR="007A76C8" w:rsidRPr="001F59C5" w:rsidRDefault="007A76C8" w:rsidP="008079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3AB" w:rsidRPr="001F59C5" w:rsidRDefault="00C257FF" w:rsidP="008079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</w:t>
      </w:r>
      <w:r w:rsidR="007973AB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оздани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973AB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туристских лагерей спортивной направленности для отдыха и оздоровления детей</w:t>
      </w:r>
    </w:p>
    <w:p w:rsidR="00A47551" w:rsidRPr="001F59C5" w:rsidRDefault="00A47551" w:rsidP="008079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6981" w:rsidRPr="001F59C5" w:rsidRDefault="007973AB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Для совмещения занятий спорт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отдыхом и оздоровлени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группы детей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учреждениях 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образования, вывозятся 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благоприятные климатические условия за пределы НАО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Рекреационные ресурсы округа не позволяют организовать полноценные оздоровительные лагеря.</w:t>
      </w:r>
    </w:p>
    <w:p w:rsidR="007973AB" w:rsidRPr="001F59C5" w:rsidRDefault="007973AB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 </w:t>
      </w:r>
      <w:r w:rsidR="008F322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на базе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D2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«Центр арктического туризма»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22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будет организован детский туристический лагерь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палаточного типа «Три чума».</w:t>
      </w:r>
    </w:p>
    <w:p w:rsidR="0038192B" w:rsidRPr="001F59C5" w:rsidRDefault="007973AB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«Санитарно-эпидемиологическими требованиями к устройству и организации работы детских лагерей палаточного типа» (</w:t>
      </w:r>
      <w:proofErr w:type="spellStart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2.4.4.3048-13, Постановление главного государственного санитарного врача РФ от 14 мая 2013 года №25)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имеющихся фактических условиях лагерь р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ассматривается как передвижной с 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продолжительностью 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смены до 7 дней. Основная деятельность лагеря формируется по направлению «Основы пешеходного тур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изма». Планируется проведение 3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 в летний период с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общим количеством до 90 участников.</w:t>
      </w:r>
    </w:p>
    <w:p w:rsidR="00FD12FF" w:rsidRPr="001F59C5" w:rsidRDefault="00FD12FF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Стратегии развития физической культуры и спорта в Российской Федерации на п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ериод до 2020 года, утвержденной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 Правительства Российской Федерации от 07 августа 2009 г. № 1101-р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IV «Модернизация системы физического воспитания различных категорий и групп населения, в том числе в дошкольных, школьных и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профессиональных образовательных учреждениях» имеются конкретные задачи по развитию детско-юношеского туризма: </w:t>
      </w:r>
    </w:p>
    <w:p w:rsidR="00FD12FF" w:rsidRPr="001F59C5" w:rsidRDefault="00FD12FF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развитие инфраструктуры детско-юношеского и спортивно-оздоровительного туризма</w:t>
      </w:r>
      <w:r w:rsidR="00100EE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 его внедрение в образовательных учреждениях, в спортивно-оздоровительных лагерях, базах рекреационно-реабилита</w:t>
      </w:r>
      <w:r w:rsidR="00673F3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ционного типа и учреждениях санато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рно-курортного профиля;</w:t>
      </w:r>
    </w:p>
    <w:p w:rsidR="00FD12FF" w:rsidRPr="001F59C5" w:rsidRDefault="00FD12FF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создание в образовательных учреждениях туристских клубов и совершенствование подготовки инструкторов спортивного туризма.</w:t>
      </w:r>
    </w:p>
    <w:p w:rsidR="006150F3" w:rsidRPr="001F59C5" w:rsidRDefault="006150F3" w:rsidP="008079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76C8" w:rsidRPr="001F59C5" w:rsidRDefault="007A76C8" w:rsidP="008079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101A34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ЛАЙД </w:t>
      </w:r>
      <w:r w:rsidR="00783B97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7A76C8" w:rsidRPr="001F59C5" w:rsidRDefault="007A76C8" w:rsidP="008079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9D5" w:rsidRPr="001F59C5" w:rsidRDefault="00C257FF" w:rsidP="008079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</w:t>
      </w:r>
      <w:r w:rsidR="0097244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озможност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97244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использования помещений </w:t>
      </w:r>
      <w:r w:rsidR="006F54DD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ГБУ</w:t>
      </w:r>
      <w:r w:rsidR="0097244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НАО «</w:t>
      </w:r>
      <w:r w:rsidR="006F54DD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 арктического туризма</w:t>
      </w:r>
      <w:r w:rsidR="0097244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C51320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проведения уроков краеведени</w:t>
      </w:r>
      <w:r w:rsidR="0097244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с учетом национально-регионального компонента</w:t>
      </w:r>
    </w:p>
    <w:p w:rsidR="00C257FF" w:rsidRPr="001F59C5" w:rsidRDefault="00C257FF" w:rsidP="008079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2449" w:rsidRPr="001F59C5" w:rsidRDefault="006F54DD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ГБУ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 «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ЦАТ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имеются помещения способные единовременно принять школьный класс, но нет столов и других мобильных приспособлений для осуществления письменных работ. Данные </w:t>
      </w:r>
      <w:r w:rsidR="00C257F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r w:rsidR="0097244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использовать для проведения мастер-классов, показа тематических фильмов, встреч с интересными людьми.</w:t>
      </w:r>
    </w:p>
    <w:p w:rsidR="00972449" w:rsidRPr="001F59C5" w:rsidRDefault="00972449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разработана этнографическая программа для школьников «Родная земля». В дополнение </w:t>
      </w:r>
      <w:r w:rsidR="00C90BC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программе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ученикам предлага</w:t>
      </w:r>
      <w:r w:rsidR="008D16B1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тся экскурсионные занятия, где на практике можно познакомит</w:t>
      </w:r>
      <w:r w:rsidR="006761A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ся с образом жизни и традициями ненецкого народа.</w:t>
      </w:r>
    </w:p>
    <w:p w:rsidR="00CA3C3B" w:rsidRPr="001F59C5" w:rsidRDefault="00C51320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реализации программы, которая рассчитана на школьников с 1 по 11 классы, </w:t>
      </w:r>
      <w:r w:rsidR="00C90BC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запланировано на 2016 год</w:t>
      </w:r>
      <w:r w:rsidR="00CA3C3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444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53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детей,</w:t>
      </w:r>
      <w:r w:rsidR="0050444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будут участвовать в п</w:t>
      </w:r>
      <w:r w:rsidR="00145CA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рограмме </w:t>
      </w:r>
      <w:r w:rsidR="00C90BC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45CA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 г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C90BC9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у,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ориентировочно </w:t>
      </w:r>
      <w:r w:rsidR="00145CA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</w:t>
      </w:r>
      <w:r w:rsidR="00145CA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49D5" w:rsidRPr="001F59C5" w:rsidRDefault="009949D5" w:rsidP="00807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49D5" w:rsidRPr="001F59C5" w:rsidRDefault="00CA3C3B" w:rsidP="008079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Поддержка проектов, направленных на социализацию детей и подростков посредством привлечения их к участию </w:t>
      </w:r>
      <w:r w:rsidR="007105C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туристской деятельности</w:t>
      </w:r>
    </w:p>
    <w:p w:rsidR="006F08FC" w:rsidRPr="001F59C5" w:rsidRDefault="006F08FC" w:rsidP="00807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9AC" w:rsidRPr="001F59C5" w:rsidRDefault="00131515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«ЦАТ»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3C3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поддерживает проекты, направленные на соц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иализацию детей и подростков посредство</w:t>
      </w:r>
      <w:r w:rsidR="00CA3C3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привлечения их к участию 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 туристской деятельности.</w:t>
      </w:r>
    </w:p>
    <w:p w:rsidR="00312E97" w:rsidRPr="001F59C5" w:rsidRDefault="00CA3C3B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таким проектам можно отнести мероприятия, проходящие в рамках «Школы Арктического туризма», где подростки после проведенных с ними занятий, реализуют себя в полевых условиях, получают 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знания и отрабатывают навыки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выживания в экстремальных условиях и учатся работать в команде, нести ответственность за себя и товарищей. Аналогичн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тработкой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же навыков стал лыжный переход «</w:t>
      </w:r>
      <w:r w:rsidR="0089549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Снежные призраки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 в марте 2015 года, в</w:t>
      </w:r>
      <w:r w:rsidR="009E37E7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котором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32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10A1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риняли</w:t>
      </w:r>
      <w:r w:rsidR="00C5132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</w:t>
      </w:r>
      <w:r w:rsidR="00C10A1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подростков</w:t>
      </w:r>
      <w:r w:rsidR="00C61303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военно-патриотических и краеведческих клубов</w:t>
      </w:r>
      <w:r w:rsidR="00C10A1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A3C3B" w:rsidRPr="001F59C5" w:rsidRDefault="00CA3C3B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Большую помощь в социализации детей и подростков КУ НАО «ТКЦ» </w:t>
      </w:r>
      <w:r w:rsidR="00131515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(ГБУ НАО «ЦАТ»)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оказал при организации на своей территории международного скаутского лагеря «Сияние Арктики» в августе 2015 года.</w:t>
      </w:r>
      <w:r w:rsidR="006F08F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6F08F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подростков и</w:t>
      </w:r>
      <w:r w:rsidR="00C902C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F08F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АО и Норвегии (в основном дети-</w:t>
      </w:r>
      <w:r w:rsidR="006F08F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и подростки, попавшие в трудную жизненную ситуацию</w:t>
      </w:r>
      <w:r w:rsidR="001E19A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F08F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посредствам туризма получали возможность физического, нравственного, коммуникативного, социального развития личности.</w:t>
      </w:r>
    </w:p>
    <w:p w:rsidR="006F08FC" w:rsidRPr="001F59C5" w:rsidRDefault="006F08FC" w:rsidP="00807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На 2016 год запланировано продолжение программы «Школы Арктического туризма»</w:t>
      </w:r>
      <w:r w:rsidR="00C51320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привлечением коррекционной школы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лыжного перехода, а также организация детского туристского лагеря «Три чума».</w:t>
      </w:r>
    </w:p>
    <w:p w:rsidR="007A76C8" w:rsidRPr="001F59C5" w:rsidRDefault="007A76C8" w:rsidP="0013151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76C8" w:rsidRPr="001F59C5" w:rsidRDefault="007A76C8" w:rsidP="001315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131515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ЛАЙД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3B97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6150F3" w:rsidRPr="001F59C5" w:rsidRDefault="006150F3" w:rsidP="0080790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12FF" w:rsidRPr="001F59C5" w:rsidRDefault="00FD12FF" w:rsidP="0080790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типа учреждения КУ НАО «Туристический культурный центр» на госуд</w:t>
      </w:r>
      <w:r w:rsidR="002F1122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арственное бюджетное учреждение</w:t>
      </w:r>
    </w:p>
    <w:p w:rsidR="00FD12FF" w:rsidRPr="001F59C5" w:rsidRDefault="00FD12FF" w:rsidP="00807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12FF" w:rsidRPr="001F59C5" w:rsidRDefault="00FD12FF" w:rsidP="00807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задач по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созданию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конкурентоспособных туристических продуктов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включающ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себя полноценную систему туристических развлечений и интерактивных программ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 пр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иняты меры по изменению типа К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азенного учреждения НАО «Тур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истический культурный центр» и созданию г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 «Центр арктического туризма».</w:t>
      </w:r>
    </w:p>
    <w:p w:rsidR="00BF007F" w:rsidRPr="001F59C5" w:rsidRDefault="00FD12FF" w:rsidP="00807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типа учреждения позволит средства от приносящей доход деятельности направлять на формирование, продвижение и реализацию туристского продукта Ненецкого автономного округа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 Таким образом, в округе будет создан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ый туроператор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работающ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государственного задания</w:t>
      </w:r>
      <w:r w:rsidR="00BF007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сможет ежемесячно обслуживат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ь от 100 до 300 туристов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что составит</w:t>
      </w:r>
      <w:r w:rsidR="00BF007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3000 туристов в год</w:t>
      </w:r>
      <w:r w:rsidR="00420D6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(купивших турпакетов или турист</w:t>
      </w:r>
      <w:r w:rsidR="00A54B5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ско-</w:t>
      </w:r>
      <w:r w:rsidR="00100EEC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420D6B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кскурсионную программу)</w:t>
      </w:r>
      <w:r w:rsidR="00BF007F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Вместе с типом учреждения меняется и штатное расписание с четким распределением </w:t>
      </w:r>
      <w:r w:rsidR="00504448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должностей, что позволит улучшить качество и безопасность обслуживания. </w:t>
      </w:r>
    </w:p>
    <w:p w:rsidR="00FB2D94" w:rsidRPr="001F59C5" w:rsidRDefault="00FB2D94" w:rsidP="00807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402" w:type="dxa"/>
        <w:tblLook w:val="04A0" w:firstRow="1" w:lastRow="0" w:firstColumn="1" w:lastColumn="0" w:noHBand="0" w:noVBand="1"/>
      </w:tblPr>
      <w:tblGrid>
        <w:gridCol w:w="648"/>
        <w:gridCol w:w="6860"/>
        <w:gridCol w:w="1894"/>
      </w:tblGrid>
      <w:tr w:rsidR="001F59C5" w:rsidRPr="001F59C5" w:rsidTr="00FB2D94">
        <w:trPr>
          <w:trHeight w:val="326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Структура 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</w:t>
            </w:r>
          </w:p>
        </w:tc>
      </w:tr>
      <w:tr w:rsidR="001F59C5" w:rsidRPr="001F59C5" w:rsidTr="00FB2D94">
        <w:trPr>
          <w:trHeight w:val="326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Руководство (директор и заместитель директора)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шт. ед.</w:t>
            </w:r>
          </w:p>
        </w:tc>
      </w:tr>
      <w:tr w:rsidR="001F59C5" w:rsidRPr="001F59C5" w:rsidTr="00FB2D94">
        <w:trPr>
          <w:trHeight w:val="398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Финансово-экономический отдел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шт. ед.</w:t>
            </w:r>
          </w:p>
        </w:tc>
      </w:tr>
      <w:tr w:rsidR="001F59C5" w:rsidRPr="001F59C5" w:rsidTr="00FB2D94">
        <w:trPr>
          <w:trHeight w:val="341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проектирован</w:t>
            </w:r>
            <w:r w:rsidR="00A54B5F"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 и реализации туристского продук</w:t>
            </w: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шт. ед.</w:t>
            </w:r>
          </w:p>
        </w:tc>
      </w:tr>
      <w:tr w:rsidR="001F59C5" w:rsidRPr="001F59C5" w:rsidTr="00FB2D94">
        <w:trPr>
          <w:trHeight w:val="326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Административно-хозяйственный отдел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шт. ед.</w:t>
            </w:r>
          </w:p>
        </w:tc>
      </w:tr>
      <w:tr w:rsidR="001F59C5" w:rsidRPr="001F59C5" w:rsidTr="00FB2D94">
        <w:trPr>
          <w:trHeight w:val="326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продвижения и информационных технологий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шт. ед.</w:t>
            </w:r>
          </w:p>
        </w:tc>
      </w:tr>
      <w:tr w:rsidR="00FB2D94" w:rsidRPr="001F59C5" w:rsidTr="00FB2D94">
        <w:trPr>
          <w:trHeight w:val="326"/>
        </w:trPr>
        <w:tc>
          <w:tcPr>
            <w:tcW w:w="648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60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событийного и рекреационного туризма</w:t>
            </w:r>
          </w:p>
        </w:tc>
        <w:tc>
          <w:tcPr>
            <w:tcW w:w="1894" w:type="dxa"/>
          </w:tcPr>
          <w:p w:rsidR="00FB2D94" w:rsidRPr="001F59C5" w:rsidRDefault="00FB2D94" w:rsidP="008079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шт. ед.</w:t>
            </w:r>
          </w:p>
        </w:tc>
      </w:tr>
    </w:tbl>
    <w:p w:rsidR="00FB2D94" w:rsidRPr="001F59C5" w:rsidRDefault="00FB2D94" w:rsidP="0080790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B56" w:rsidRDefault="00D03B56" w:rsidP="0080790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3B56" w:rsidRDefault="00D03B56" w:rsidP="0080790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76C8" w:rsidRPr="001F59C5" w:rsidRDefault="002F1122" w:rsidP="0080790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СЛАЙД 1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7A76C8" w:rsidRPr="001F59C5" w:rsidRDefault="007A76C8" w:rsidP="0080790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A237C" w:rsidRPr="001F59C5" w:rsidRDefault="006E7B81" w:rsidP="0080790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Результаты деятельности </w:t>
      </w:r>
      <w:r w:rsidR="005A237C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 НАО «</w:t>
      </w:r>
      <w:r w:rsidR="00CF02D9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ТКЦ</w:t>
      </w:r>
      <w:r w:rsidR="005A237C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E7B81" w:rsidRPr="001F59C5" w:rsidRDefault="00B637B3" w:rsidP="0080790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6E7B81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2015 год</w:t>
      </w:r>
    </w:p>
    <w:p w:rsidR="005A237C" w:rsidRPr="001F59C5" w:rsidRDefault="005A237C" w:rsidP="0080790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2015 года КУ НАО «Туристический культурный центр»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(ГБУ НАО «ЦАТ»)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 основным туристическим оператором, который тесно взаимодействует с «Ассоциацией туроператоров России» и с крупными туроператорами России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въездно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туризм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2016 году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ГБУ НАО «ЦАТ»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 работу по созданию «Ассоциации туроператоров Ненецкого автономного округа» и «Ассоциации арктических туроператоров» как некоммерческих организаций, объединяющих всех туроператоров Арктической зоны РФ. 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2015 года КУ НАО «Туристический культурный центр»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(ГБУ НАО «ЦАТ») 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оказано 549 единиц информационно-консультационных услуг. Основными средствами обращения является телефон, электронная почта, личные контакты, социальная сеть. 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за отчетный период проведено 339 мероприятий: культурно-массовые мероприятия, туры выходного дня, творческие вечера, экскурсии, походы, из них 26 мероприятий для детей и подростков. Общее количество посетителей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год – 9 001 чел., из них детей – 804. 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было размещено 556 единиц информации на радио, телевидении, в газетах, журналах, плакатах и т.д.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и апробированы совместно с Русским географическим обществом экспедиции по Ненецкому автономному округу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что вызывает не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поддельный интерес как к округу в целом, так и к городу Нарьян-Мару. Основн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стала экспедиция на остров Вайгач «По следам художника Борисова»,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которой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привлечены художники и фотохудожники России.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Планируется, что д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анная экспедиция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будет ежегодной. С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 года будет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 и запущен в продажу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туристский пакет по данному маршруту.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2015 году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 проводил работу по развитию новых для округа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туризма - это научный и деловой. В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рамках развития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научного туризма была приглашена группа ученых мамонтологов, которые совместно с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Центром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проводили раскопки и обнаружены кости мамонта. 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делового туризма 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2015 году организовывал и проводил деловые встречи и семинары, оказывал экскурсионные услуги для гостей, посещавших округ с целью делового общения и встреч.</w:t>
      </w:r>
    </w:p>
    <w:p w:rsidR="00320166" w:rsidRPr="001F59C5" w:rsidRDefault="00320166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информационной работе КУ НАО «Туристический культурный центр»</w:t>
      </w:r>
      <w:r w:rsidR="002F1122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(ГБУ НАО «ЦАТ»)</w:t>
      </w: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2015 году Ненецкий автономный округ стал более узнаваемым и популярным на туристском рынке не только России, но и стран Европы и Азии. Большой интерес к округу проявляют туристы из Китая.</w:t>
      </w:r>
    </w:p>
    <w:p w:rsidR="00320166" w:rsidRPr="001F59C5" w:rsidRDefault="002F1122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Центром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реализованы 2 </w:t>
      </w:r>
      <w:r w:rsidR="00076828">
        <w:rPr>
          <w:rFonts w:ascii="Times New Roman" w:hAnsi="Times New Roman" w:cs="Times New Roman"/>
          <w:color w:val="000000" w:themeColor="text1"/>
          <w:sz w:val="28"/>
          <w:szCs w:val="28"/>
        </w:rPr>
        <w:t>ключевых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направленных на популяризацию туризма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узнаваемости на 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мировом 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туристском 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рынке. Это 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рекламно-информационный 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 «Доступная Арктика» для ведущих туроператоров России и пресс-тур «Открой свою Арктику» для ведущих СМИ России. Результатом данных мероприятий стало взаимодействие 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Центра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туроператорами 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RussiaDiscovery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Мостурфлот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» и создание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новогоднего турпродукта «В гостях у северного оленя», которым в период новогодних праздников воспользовались 25 туристов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, 8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которых 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– и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ностранны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594C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0166" w:rsidRPr="001F5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3B97" w:rsidRPr="001F59C5" w:rsidRDefault="00783B97" w:rsidP="00807905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83B97" w:rsidRPr="001F59C5" w:rsidRDefault="00783B97" w:rsidP="008079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594C66"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ЛАЙД</w:t>
      </w: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D0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bookmarkStart w:id="0" w:name="_GoBack"/>
      <w:bookmarkEnd w:id="0"/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94C66" w:rsidRPr="001F59C5" w:rsidRDefault="00594C66" w:rsidP="008079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4C66" w:rsidRPr="001F59C5" w:rsidRDefault="00594C66" w:rsidP="008079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Благодарю за внимание! Готова ответить на ваши вопросы!</w:t>
      </w:r>
    </w:p>
    <w:p w:rsidR="00783B97" w:rsidRPr="001F59C5" w:rsidRDefault="00783B97" w:rsidP="00807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3B97" w:rsidRPr="001F59C5" w:rsidSect="00F06A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95" w:rsidRDefault="00C72195" w:rsidP="0085567D">
      <w:pPr>
        <w:spacing w:after="0" w:line="240" w:lineRule="auto"/>
      </w:pPr>
      <w:r>
        <w:separator/>
      </w:r>
    </w:p>
  </w:endnote>
  <w:endnote w:type="continuationSeparator" w:id="0">
    <w:p w:rsidR="00C72195" w:rsidRDefault="00C72195" w:rsidP="0085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520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4A5E" w:rsidRPr="0085567D" w:rsidRDefault="00814A5E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56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567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56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3B56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85567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4A5E" w:rsidRDefault="00814A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95" w:rsidRDefault="00C72195" w:rsidP="0085567D">
      <w:pPr>
        <w:spacing w:after="0" w:line="240" w:lineRule="auto"/>
      </w:pPr>
      <w:r>
        <w:separator/>
      </w:r>
    </w:p>
  </w:footnote>
  <w:footnote w:type="continuationSeparator" w:id="0">
    <w:p w:rsidR="00C72195" w:rsidRDefault="00C72195" w:rsidP="0085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A25"/>
    <w:multiLevelType w:val="hybridMultilevel"/>
    <w:tmpl w:val="C3C28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C7ED7"/>
    <w:multiLevelType w:val="hybridMultilevel"/>
    <w:tmpl w:val="8548903E"/>
    <w:lvl w:ilvl="0" w:tplc="2F16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D5C12"/>
    <w:multiLevelType w:val="hybridMultilevel"/>
    <w:tmpl w:val="C73CF28E"/>
    <w:lvl w:ilvl="0" w:tplc="2F16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92838"/>
    <w:multiLevelType w:val="hybridMultilevel"/>
    <w:tmpl w:val="63B6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0C47"/>
    <w:multiLevelType w:val="hybridMultilevel"/>
    <w:tmpl w:val="D6ECAA9C"/>
    <w:lvl w:ilvl="0" w:tplc="3A10E7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7E6B2A"/>
    <w:multiLevelType w:val="hybridMultilevel"/>
    <w:tmpl w:val="DF38E758"/>
    <w:lvl w:ilvl="0" w:tplc="12826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B69D0"/>
    <w:multiLevelType w:val="hybridMultilevel"/>
    <w:tmpl w:val="31B679A4"/>
    <w:lvl w:ilvl="0" w:tplc="2F16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4B28"/>
    <w:multiLevelType w:val="hybridMultilevel"/>
    <w:tmpl w:val="1214CA2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7FE0F40"/>
    <w:multiLevelType w:val="multilevel"/>
    <w:tmpl w:val="8000E7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52FD784B"/>
    <w:multiLevelType w:val="hybridMultilevel"/>
    <w:tmpl w:val="94AAB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06F"/>
    <w:multiLevelType w:val="hybridMultilevel"/>
    <w:tmpl w:val="C41050DA"/>
    <w:lvl w:ilvl="0" w:tplc="59044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55023F"/>
    <w:multiLevelType w:val="multilevel"/>
    <w:tmpl w:val="8000E7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CA"/>
    <w:rsid w:val="00001DF9"/>
    <w:rsid w:val="00005287"/>
    <w:rsid w:val="00005629"/>
    <w:rsid w:val="00013367"/>
    <w:rsid w:val="000153F8"/>
    <w:rsid w:val="00016834"/>
    <w:rsid w:val="0001738A"/>
    <w:rsid w:val="000238BB"/>
    <w:rsid w:val="00023917"/>
    <w:rsid w:val="00023C49"/>
    <w:rsid w:val="00024799"/>
    <w:rsid w:val="00024D17"/>
    <w:rsid w:val="000254DB"/>
    <w:rsid w:val="000370C1"/>
    <w:rsid w:val="00053BE4"/>
    <w:rsid w:val="00053DAD"/>
    <w:rsid w:val="00055DD1"/>
    <w:rsid w:val="0005611B"/>
    <w:rsid w:val="00056981"/>
    <w:rsid w:val="00057379"/>
    <w:rsid w:val="00065F07"/>
    <w:rsid w:val="00066559"/>
    <w:rsid w:val="00070393"/>
    <w:rsid w:val="00070C8A"/>
    <w:rsid w:val="0007137C"/>
    <w:rsid w:val="00072AD0"/>
    <w:rsid w:val="000731AF"/>
    <w:rsid w:val="00073CDF"/>
    <w:rsid w:val="000751B0"/>
    <w:rsid w:val="00076793"/>
    <w:rsid w:val="00076828"/>
    <w:rsid w:val="00080381"/>
    <w:rsid w:val="00085339"/>
    <w:rsid w:val="00087066"/>
    <w:rsid w:val="00092739"/>
    <w:rsid w:val="00096698"/>
    <w:rsid w:val="000A0F62"/>
    <w:rsid w:val="000A0FD9"/>
    <w:rsid w:val="000A38B4"/>
    <w:rsid w:val="000B01EC"/>
    <w:rsid w:val="000B1D1E"/>
    <w:rsid w:val="000B1FBB"/>
    <w:rsid w:val="000B31E0"/>
    <w:rsid w:val="000B37E5"/>
    <w:rsid w:val="000B5C7B"/>
    <w:rsid w:val="000C0D72"/>
    <w:rsid w:val="000C1743"/>
    <w:rsid w:val="000C2AE8"/>
    <w:rsid w:val="000D093C"/>
    <w:rsid w:val="000D3AFC"/>
    <w:rsid w:val="000D3B67"/>
    <w:rsid w:val="000E3EA8"/>
    <w:rsid w:val="000E51C8"/>
    <w:rsid w:val="000F037B"/>
    <w:rsid w:val="00100EEC"/>
    <w:rsid w:val="00101A34"/>
    <w:rsid w:val="00103D20"/>
    <w:rsid w:val="00105CA3"/>
    <w:rsid w:val="001068D9"/>
    <w:rsid w:val="00112FF5"/>
    <w:rsid w:val="00114099"/>
    <w:rsid w:val="00126B7B"/>
    <w:rsid w:val="001273FF"/>
    <w:rsid w:val="001307A8"/>
    <w:rsid w:val="00131515"/>
    <w:rsid w:val="001328F4"/>
    <w:rsid w:val="00137C14"/>
    <w:rsid w:val="0014043F"/>
    <w:rsid w:val="0014354D"/>
    <w:rsid w:val="00145AEF"/>
    <w:rsid w:val="00145C78"/>
    <w:rsid w:val="00145CA2"/>
    <w:rsid w:val="00146A76"/>
    <w:rsid w:val="001475C2"/>
    <w:rsid w:val="00150428"/>
    <w:rsid w:val="001522D5"/>
    <w:rsid w:val="001531CA"/>
    <w:rsid w:val="0015580A"/>
    <w:rsid w:val="001659EE"/>
    <w:rsid w:val="001765D5"/>
    <w:rsid w:val="00176BED"/>
    <w:rsid w:val="00177DA3"/>
    <w:rsid w:val="001813AA"/>
    <w:rsid w:val="001823BD"/>
    <w:rsid w:val="0018311B"/>
    <w:rsid w:val="00186D74"/>
    <w:rsid w:val="001900C3"/>
    <w:rsid w:val="00193F53"/>
    <w:rsid w:val="001A04E8"/>
    <w:rsid w:val="001A2221"/>
    <w:rsid w:val="001A28F0"/>
    <w:rsid w:val="001A4C42"/>
    <w:rsid w:val="001A5DCF"/>
    <w:rsid w:val="001B0A42"/>
    <w:rsid w:val="001B10C4"/>
    <w:rsid w:val="001B2941"/>
    <w:rsid w:val="001B6627"/>
    <w:rsid w:val="001B6879"/>
    <w:rsid w:val="001B6994"/>
    <w:rsid w:val="001B747C"/>
    <w:rsid w:val="001C1138"/>
    <w:rsid w:val="001C55A9"/>
    <w:rsid w:val="001D31F8"/>
    <w:rsid w:val="001D3A3F"/>
    <w:rsid w:val="001D4055"/>
    <w:rsid w:val="001D51C7"/>
    <w:rsid w:val="001E19AC"/>
    <w:rsid w:val="001E50D1"/>
    <w:rsid w:val="001F1491"/>
    <w:rsid w:val="001F2718"/>
    <w:rsid w:val="001F59C5"/>
    <w:rsid w:val="00200956"/>
    <w:rsid w:val="002034C1"/>
    <w:rsid w:val="002037E4"/>
    <w:rsid w:val="00204280"/>
    <w:rsid w:val="002042F5"/>
    <w:rsid w:val="00205688"/>
    <w:rsid w:val="00207D8F"/>
    <w:rsid w:val="00210B34"/>
    <w:rsid w:val="00214D39"/>
    <w:rsid w:val="002174A5"/>
    <w:rsid w:val="00222743"/>
    <w:rsid w:val="00223407"/>
    <w:rsid w:val="0022454F"/>
    <w:rsid w:val="00226443"/>
    <w:rsid w:val="00227B87"/>
    <w:rsid w:val="00231F53"/>
    <w:rsid w:val="00237039"/>
    <w:rsid w:val="0024429F"/>
    <w:rsid w:val="00245C90"/>
    <w:rsid w:val="0025227B"/>
    <w:rsid w:val="002546FB"/>
    <w:rsid w:val="00254F62"/>
    <w:rsid w:val="0026440E"/>
    <w:rsid w:val="00265D38"/>
    <w:rsid w:val="00270899"/>
    <w:rsid w:val="00273412"/>
    <w:rsid w:val="00280636"/>
    <w:rsid w:val="00285E5C"/>
    <w:rsid w:val="00286F4F"/>
    <w:rsid w:val="00291EE3"/>
    <w:rsid w:val="00296CE0"/>
    <w:rsid w:val="002A11B8"/>
    <w:rsid w:val="002A3090"/>
    <w:rsid w:val="002A4A2A"/>
    <w:rsid w:val="002A6D76"/>
    <w:rsid w:val="002B1791"/>
    <w:rsid w:val="002B1FE0"/>
    <w:rsid w:val="002B64DF"/>
    <w:rsid w:val="002C5241"/>
    <w:rsid w:val="002D10A1"/>
    <w:rsid w:val="002D13FF"/>
    <w:rsid w:val="002D4546"/>
    <w:rsid w:val="002D4983"/>
    <w:rsid w:val="002E01EF"/>
    <w:rsid w:val="002E47F5"/>
    <w:rsid w:val="002E526D"/>
    <w:rsid w:val="002E5377"/>
    <w:rsid w:val="002F1122"/>
    <w:rsid w:val="002F1686"/>
    <w:rsid w:val="002F1F97"/>
    <w:rsid w:val="002F330C"/>
    <w:rsid w:val="002F5A49"/>
    <w:rsid w:val="00304CAD"/>
    <w:rsid w:val="0030553F"/>
    <w:rsid w:val="003059DC"/>
    <w:rsid w:val="00311B5F"/>
    <w:rsid w:val="00312E97"/>
    <w:rsid w:val="0031430C"/>
    <w:rsid w:val="0031491F"/>
    <w:rsid w:val="00315D4A"/>
    <w:rsid w:val="00320166"/>
    <w:rsid w:val="00323B40"/>
    <w:rsid w:val="00327ECB"/>
    <w:rsid w:val="00330AF1"/>
    <w:rsid w:val="00334716"/>
    <w:rsid w:val="003369E6"/>
    <w:rsid w:val="00336D1A"/>
    <w:rsid w:val="00336FA7"/>
    <w:rsid w:val="00337C1F"/>
    <w:rsid w:val="00344356"/>
    <w:rsid w:val="003620EC"/>
    <w:rsid w:val="00362845"/>
    <w:rsid w:val="00363CDE"/>
    <w:rsid w:val="00366784"/>
    <w:rsid w:val="003678DA"/>
    <w:rsid w:val="003712B6"/>
    <w:rsid w:val="00372DA4"/>
    <w:rsid w:val="00376713"/>
    <w:rsid w:val="00377C37"/>
    <w:rsid w:val="003817DF"/>
    <w:rsid w:val="0038192B"/>
    <w:rsid w:val="00381EB4"/>
    <w:rsid w:val="0038275A"/>
    <w:rsid w:val="00384428"/>
    <w:rsid w:val="00384EF2"/>
    <w:rsid w:val="0038543D"/>
    <w:rsid w:val="00387BD5"/>
    <w:rsid w:val="00387BF8"/>
    <w:rsid w:val="003904A8"/>
    <w:rsid w:val="0039384F"/>
    <w:rsid w:val="003975F5"/>
    <w:rsid w:val="003976A7"/>
    <w:rsid w:val="003A2C5B"/>
    <w:rsid w:val="003A4372"/>
    <w:rsid w:val="003A718A"/>
    <w:rsid w:val="003B1F5D"/>
    <w:rsid w:val="003B3795"/>
    <w:rsid w:val="003B474E"/>
    <w:rsid w:val="003C1F9B"/>
    <w:rsid w:val="003C2264"/>
    <w:rsid w:val="003C41E3"/>
    <w:rsid w:val="003C488B"/>
    <w:rsid w:val="003C50B6"/>
    <w:rsid w:val="003D02F9"/>
    <w:rsid w:val="003D1466"/>
    <w:rsid w:val="003D5B03"/>
    <w:rsid w:val="003D6B2F"/>
    <w:rsid w:val="003E1534"/>
    <w:rsid w:val="003E3B50"/>
    <w:rsid w:val="003E5EF0"/>
    <w:rsid w:val="003E6866"/>
    <w:rsid w:val="003E7F46"/>
    <w:rsid w:val="003F2D00"/>
    <w:rsid w:val="003F44C2"/>
    <w:rsid w:val="004049C5"/>
    <w:rsid w:val="00415607"/>
    <w:rsid w:val="00420D6B"/>
    <w:rsid w:val="00421D4E"/>
    <w:rsid w:val="00426C5C"/>
    <w:rsid w:val="00426DD0"/>
    <w:rsid w:val="0043213F"/>
    <w:rsid w:val="00434008"/>
    <w:rsid w:val="004427FE"/>
    <w:rsid w:val="0045001C"/>
    <w:rsid w:val="004506CA"/>
    <w:rsid w:val="00452924"/>
    <w:rsid w:val="00455399"/>
    <w:rsid w:val="0045797B"/>
    <w:rsid w:val="00462A6B"/>
    <w:rsid w:val="0046578F"/>
    <w:rsid w:val="00471515"/>
    <w:rsid w:val="00472916"/>
    <w:rsid w:val="004837E8"/>
    <w:rsid w:val="0049077F"/>
    <w:rsid w:val="004954C9"/>
    <w:rsid w:val="004A0397"/>
    <w:rsid w:val="004A3880"/>
    <w:rsid w:val="004A4E11"/>
    <w:rsid w:val="004A6B91"/>
    <w:rsid w:val="004A7D0B"/>
    <w:rsid w:val="004B144A"/>
    <w:rsid w:val="004B1855"/>
    <w:rsid w:val="004B210C"/>
    <w:rsid w:val="004B2CAD"/>
    <w:rsid w:val="004C0D3F"/>
    <w:rsid w:val="004C47BD"/>
    <w:rsid w:val="004D6BAC"/>
    <w:rsid w:val="004D760C"/>
    <w:rsid w:val="004E0797"/>
    <w:rsid w:val="004E3AAB"/>
    <w:rsid w:val="004E493A"/>
    <w:rsid w:val="004E4B87"/>
    <w:rsid w:val="004F1C3F"/>
    <w:rsid w:val="004F55AB"/>
    <w:rsid w:val="004F6527"/>
    <w:rsid w:val="00502023"/>
    <w:rsid w:val="00504448"/>
    <w:rsid w:val="005049CC"/>
    <w:rsid w:val="00507729"/>
    <w:rsid w:val="005257E7"/>
    <w:rsid w:val="00527231"/>
    <w:rsid w:val="005274D6"/>
    <w:rsid w:val="00531C3C"/>
    <w:rsid w:val="0053395C"/>
    <w:rsid w:val="00537689"/>
    <w:rsid w:val="00537A9F"/>
    <w:rsid w:val="00541258"/>
    <w:rsid w:val="00544224"/>
    <w:rsid w:val="00545CA8"/>
    <w:rsid w:val="00551A23"/>
    <w:rsid w:val="00553045"/>
    <w:rsid w:val="00554A6B"/>
    <w:rsid w:val="00560C5A"/>
    <w:rsid w:val="00565A60"/>
    <w:rsid w:val="005671EE"/>
    <w:rsid w:val="00571021"/>
    <w:rsid w:val="00572127"/>
    <w:rsid w:val="00572ACF"/>
    <w:rsid w:val="00583C02"/>
    <w:rsid w:val="00592D78"/>
    <w:rsid w:val="00593252"/>
    <w:rsid w:val="00594C66"/>
    <w:rsid w:val="005954AE"/>
    <w:rsid w:val="005A0422"/>
    <w:rsid w:val="005A0B1F"/>
    <w:rsid w:val="005A1281"/>
    <w:rsid w:val="005A1844"/>
    <w:rsid w:val="005A237C"/>
    <w:rsid w:val="005A306F"/>
    <w:rsid w:val="005B52EC"/>
    <w:rsid w:val="005B7F47"/>
    <w:rsid w:val="005C5894"/>
    <w:rsid w:val="005E6F7A"/>
    <w:rsid w:val="005E729F"/>
    <w:rsid w:val="005F130C"/>
    <w:rsid w:val="005F2D87"/>
    <w:rsid w:val="005F3261"/>
    <w:rsid w:val="005F64F2"/>
    <w:rsid w:val="005F6B8E"/>
    <w:rsid w:val="00610BD9"/>
    <w:rsid w:val="00612A99"/>
    <w:rsid w:val="006141EF"/>
    <w:rsid w:val="006150F3"/>
    <w:rsid w:val="0061602C"/>
    <w:rsid w:val="0062458B"/>
    <w:rsid w:val="00625785"/>
    <w:rsid w:val="006265F4"/>
    <w:rsid w:val="00630619"/>
    <w:rsid w:val="006429AF"/>
    <w:rsid w:val="00647826"/>
    <w:rsid w:val="00650CB4"/>
    <w:rsid w:val="00662708"/>
    <w:rsid w:val="0067114C"/>
    <w:rsid w:val="00673F33"/>
    <w:rsid w:val="006743A3"/>
    <w:rsid w:val="006744C2"/>
    <w:rsid w:val="00675E86"/>
    <w:rsid w:val="006761AB"/>
    <w:rsid w:val="00676818"/>
    <w:rsid w:val="00680B06"/>
    <w:rsid w:val="00682826"/>
    <w:rsid w:val="006854FD"/>
    <w:rsid w:val="0069263B"/>
    <w:rsid w:val="006936B8"/>
    <w:rsid w:val="00696081"/>
    <w:rsid w:val="00696774"/>
    <w:rsid w:val="006969F4"/>
    <w:rsid w:val="00697AEB"/>
    <w:rsid w:val="006A5847"/>
    <w:rsid w:val="006B001B"/>
    <w:rsid w:val="006B2178"/>
    <w:rsid w:val="006B5A48"/>
    <w:rsid w:val="006B7949"/>
    <w:rsid w:val="006C1C4C"/>
    <w:rsid w:val="006C1D84"/>
    <w:rsid w:val="006D0545"/>
    <w:rsid w:val="006D15C7"/>
    <w:rsid w:val="006D2FD2"/>
    <w:rsid w:val="006D301E"/>
    <w:rsid w:val="006D3DFD"/>
    <w:rsid w:val="006D4DD2"/>
    <w:rsid w:val="006E0F79"/>
    <w:rsid w:val="006E7B81"/>
    <w:rsid w:val="006F08FC"/>
    <w:rsid w:val="006F0F4E"/>
    <w:rsid w:val="006F2481"/>
    <w:rsid w:val="006F2824"/>
    <w:rsid w:val="006F3F0A"/>
    <w:rsid w:val="006F54DD"/>
    <w:rsid w:val="006F6456"/>
    <w:rsid w:val="0070075B"/>
    <w:rsid w:val="00703599"/>
    <w:rsid w:val="00703870"/>
    <w:rsid w:val="007040A2"/>
    <w:rsid w:val="00704ABF"/>
    <w:rsid w:val="007105C9"/>
    <w:rsid w:val="00710641"/>
    <w:rsid w:val="0071069A"/>
    <w:rsid w:val="00716B26"/>
    <w:rsid w:val="00731BC8"/>
    <w:rsid w:val="00732D1B"/>
    <w:rsid w:val="00740979"/>
    <w:rsid w:val="00740A52"/>
    <w:rsid w:val="00744681"/>
    <w:rsid w:val="00757DE3"/>
    <w:rsid w:val="00760875"/>
    <w:rsid w:val="00765A0D"/>
    <w:rsid w:val="00766471"/>
    <w:rsid w:val="0077133A"/>
    <w:rsid w:val="00772854"/>
    <w:rsid w:val="00783B97"/>
    <w:rsid w:val="007911C5"/>
    <w:rsid w:val="00791A4A"/>
    <w:rsid w:val="00793C9E"/>
    <w:rsid w:val="00796F11"/>
    <w:rsid w:val="00796FE9"/>
    <w:rsid w:val="007973AB"/>
    <w:rsid w:val="00797847"/>
    <w:rsid w:val="007A1EDD"/>
    <w:rsid w:val="007A2D4A"/>
    <w:rsid w:val="007A36A3"/>
    <w:rsid w:val="007A4822"/>
    <w:rsid w:val="007A508E"/>
    <w:rsid w:val="007A6366"/>
    <w:rsid w:val="007A6E58"/>
    <w:rsid w:val="007A727B"/>
    <w:rsid w:val="007A76C8"/>
    <w:rsid w:val="007B1532"/>
    <w:rsid w:val="007B2B2F"/>
    <w:rsid w:val="007C0D95"/>
    <w:rsid w:val="007C1755"/>
    <w:rsid w:val="007C2FC7"/>
    <w:rsid w:val="007C381D"/>
    <w:rsid w:val="007C71DB"/>
    <w:rsid w:val="007C7A30"/>
    <w:rsid w:val="007D2BB2"/>
    <w:rsid w:val="007D41F5"/>
    <w:rsid w:val="007E081F"/>
    <w:rsid w:val="007E1112"/>
    <w:rsid w:val="007E295A"/>
    <w:rsid w:val="007E3815"/>
    <w:rsid w:val="007E3A89"/>
    <w:rsid w:val="007F22EF"/>
    <w:rsid w:val="007F2402"/>
    <w:rsid w:val="007F2577"/>
    <w:rsid w:val="007F405B"/>
    <w:rsid w:val="007F56A1"/>
    <w:rsid w:val="007F5AC1"/>
    <w:rsid w:val="008001BB"/>
    <w:rsid w:val="0080333A"/>
    <w:rsid w:val="00804D73"/>
    <w:rsid w:val="00807905"/>
    <w:rsid w:val="00810A4E"/>
    <w:rsid w:val="00814A5E"/>
    <w:rsid w:val="00816C4E"/>
    <w:rsid w:val="00822BE2"/>
    <w:rsid w:val="00831981"/>
    <w:rsid w:val="0083267F"/>
    <w:rsid w:val="00832D4B"/>
    <w:rsid w:val="00834638"/>
    <w:rsid w:val="008349B4"/>
    <w:rsid w:val="0083676B"/>
    <w:rsid w:val="008451A1"/>
    <w:rsid w:val="00851DC9"/>
    <w:rsid w:val="0085231C"/>
    <w:rsid w:val="00852E6F"/>
    <w:rsid w:val="0085567D"/>
    <w:rsid w:val="00860B7F"/>
    <w:rsid w:val="00864156"/>
    <w:rsid w:val="00867E3A"/>
    <w:rsid w:val="00872543"/>
    <w:rsid w:val="00877C64"/>
    <w:rsid w:val="00882F95"/>
    <w:rsid w:val="00885C6D"/>
    <w:rsid w:val="008916DC"/>
    <w:rsid w:val="00895498"/>
    <w:rsid w:val="0089689F"/>
    <w:rsid w:val="00897176"/>
    <w:rsid w:val="008A1C4E"/>
    <w:rsid w:val="008B6362"/>
    <w:rsid w:val="008B68BA"/>
    <w:rsid w:val="008C0E1E"/>
    <w:rsid w:val="008C10A1"/>
    <w:rsid w:val="008C23E5"/>
    <w:rsid w:val="008C6B70"/>
    <w:rsid w:val="008D16B1"/>
    <w:rsid w:val="008D3A39"/>
    <w:rsid w:val="008D3D20"/>
    <w:rsid w:val="008D5431"/>
    <w:rsid w:val="008D6ED4"/>
    <w:rsid w:val="008E0926"/>
    <w:rsid w:val="008E50EF"/>
    <w:rsid w:val="008E6FE6"/>
    <w:rsid w:val="008F28BE"/>
    <w:rsid w:val="008F3220"/>
    <w:rsid w:val="008F6F54"/>
    <w:rsid w:val="00901794"/>
    <w:rsid w:val="0090329A"/>
    <w:rsid w:val="00904898"/>
    <w:rsid w:val="00906F40"/>
    <w:rsid w:val="00907F48"/>
    <w:rsid w:val="00912F53"/>
    <w:rsid w:val="00923385"/>
    <w:rsid w:val="00923AD2"/>
    <w:rsid w:val="009244E9"/>
    <w:rsid w:val="00925CDA"/>
    <w:rsid w:val="00926A38"/>
    <w:rsid w:val="00934A6D"/>
    <w:rsid w:val="00942A36"/>
    <w:rsid w:val="009537CF"/>
    <w:rsid w:val="00954FB0"/>
    <w:rsid w:val="009556C0"/>
    <w:rsid w:val="009636C5"/>
    <w:rsid w:val="00964592"/>
    <w:rsid w:val="00971957"/>
    <w:rsid w:val="00972449"/>
    <w:rsid w:val="00973318"/>
    <w:rsid w:val="00974201"/>
    <w:rsid w:val="00987644"/>
    <w:rsid w:val="00990CCA"/>
    <w:rsid w:val="0099158A"/>
    <w:rsid w:val="00992B07"/>
    <w:rsid w:val="00992E11"/>
    <w:rsid w:val="009949D5"/>
    <w:rsid w:val="009A2CD0"/>
    <w:rsid w:val="009A494D"/>
    <w:rsid w:val="009B36EC"/>
    <w:rsid w:val="009C04F6"/>
    <w:rsid w:val="009C3106"/>
    <w:rsid w:val="009D305B"/>
    <w:rsid w:val="009E18F4"/>
    <w:rsid w:val="009E37E7"/>
    <w:rsid w:val="009E69B2"/>
    <w:rsid w:val="009E77F0"/>
    <w:rsid w:val="009F73AC"/>
    <w:rsid w:val="009F7460"/>
    <w:rsid w:val="00A000AF"/>
    <w:rsid w:val="00A01AB2"/>
    <w:rsid w:val="00A04096"/>
    <w:rsid w:val="00A10CF0"/>
    <w:rsid w:val="00A1172A"/>
    <w:rsid w:val="00A118D0"/>
    <w:rsid w:val="00A22358"/>
    <w:rsid w:val="00A22CA8"/>
    <w:rsid w:val="00A30D7F"/>
    <w:rsid w:val="00A31C01"/>
    <w:rsid w:val="00A34F60"/>
    <w:rsid w:val="00A35E1A"/>
    <w:rsid w:val="00A371BC"/>
    <w:rsid w:val="00A4076C"/>
    <w:rsid w:val="00A454BB"/>
    <w:rsid w:val="00A47551"/>
    <w:rsid w:val="00A47DC6"/>
    <w:rsid w:val="00A527D8"/>
    <w:rsid w:val="00A54B5F"/>
    <w:rsid w:val="00A56D88"/>
    <w:rsid w:val="00A6679D"/>
    <w:rsid w:val="00A71F80"/>
    <w:rsid w:val="00A72475"/>
    <w:rsid w:val="00A7324F"/>
    <w:rsid w:val="00A749E9"/>
    <w:rsid w:val="00A81B67"/>
    <w:rsid w:val="00A824A7"/>
    <w:rsid w:val="00A94548"/>
    <w:rsid w:val="00A95D77"/>
    <w:rsid w:val="00A9627F"/>
    <w:rsid w:val="00A964E8"/>
    <w:rsid w:val="00AA1C62"/>
    <w:rsid w:val="00AB0C02"/>
    <w:rsid w:val="00AB2A2E"/>
    <w:rsid w:val="00AB37A0"/>
    <w:rsid w:val="00AB3848"/>
    <w:rsid w:val="00AB6440"/>
    <w:rsid w:val="00AC29D2"/>
    <w:rsid w:val="00AC4A95"/>
    <w:rsid w:val="00AC6263"/>
    <w:rsid w:val="00AD1488"/>
    <w:rsid w:val="00AD79C2"/>
    <w:rsid w:val="00AD7B0C"/>
    <w:rsid w:val="00AE08E2"/>
    <w:rsid w:val="00AE1B86"/>
    <w:rsid w:val="00AE4883"/>
    <w:rsid w:val="00AE5AFF"/>
    <w:rsid w:val="00AE619E"/>
    <w:rsid w:val="00B07F3A"/>
    <w:rsid w:val="00B11A01"/>
    <w:rsid w:val="00B14FE5"/>
    <w:rsid w:val="00B202D1"/>
    <w:rsid w:val="00B33896"/>
    <w:rsid w:val="00B37546"/>
    <w:rsid w:val="00B43C61"/>
    <w:rsid w:val="00B462B6"/>
    <w:rsid w:val="00B50318"/>
    <w:rsid w:val="00B523A7"/>
    <w:rsid w:val="00B6066C"/>
    <w:rsid w:val="00B6230A"/>
    <w:rsid w:val="00B632DA"/>
    <w:rsid w:val="00B637B3"/>
    <w:rsid w:val="00B66E7B"/>
    <w:rsid w:val="00B7286B"/>
    <w:rsid w:val="00B7286E"/>
    <w:rsid w:val="00B85E80"/>
    <w:rsid w:val="00B9031B"/>
    <w:rsid w:val="00B921E6"/>
    <w:rsid w:val="00BA5F62"/>
    <w:rsid w:val="00BB0A44"/>
    <w:rsid w:val="00BB1A8B"/>
    <w:rsid w:val="00BB1E36"/>
    <w:rsid w:val="00BB20A4"/>
    <w:rsid w:val="00BB23F5"/>
    <w:rsid w:val="00BB3F22"/>
    <w:rsid w:val="00BB7CCA"/>
    <w:rsid w:val="00BB7DF2"/>
    <w:rsid w:val="00BC0C58"/>
    <w:rsid w:val="00BC53EC"/>
    <w:rsid w:val="00BC6A0C"/>
    <w:rsid w:val="00BD1B99"/>
    <w:rsid w:val="00BD370A"/>
    <w:rsid w:val="00BD3A27"/>
    <w:rsid w:val="00BD4894"/>
    <w:rsid w:val="00BD5571"/>
    <w:rsid w:val="00BD61B9"/>
    <w:rsid w:val="00BD630A"/>
    <w:rsid w:val="00BE4169"/>
    <w:rsid w:val="00BE49DC"/>
    <w:rsid w:val="00BF007F"/>
    <w:rsid w:val="00BF0A96"/>
    <w:rsid w:val="00BF282B"/>
    <w:rsid w:val="00BF6D0D"/>
    <w:rsid w:val="00C0264B"/>
    <w:rsid w:val="00C06EA9"/>
    <w:rsid w:val="00C1031E"/>
    <w:rsid w:val="00C10A1F"/>
    <w:rsid w:val="00C132A3"/>
    <w:rsid w:val="00C1748F"/>
    <w:rsid w:val="00C17572"/>
    <w:rsid w:val="00C23E49"/>
    <w:rsid w:val="00C257FF"/>
    <w:rsid w:val="00C26EFD"/>
    <w:rsid w:val="00C3216A"/>
    <w:rsid w:val="00C34EB2"/>
    <w:rsid w:val="00C41B9E"/>
    <w:rsid w:val="00C51320"/>
    <w:rsid w:val="00C57216"/>
    <w:rsid w:val="00C61303"/>
    <w:rsid w:val="00C62686"/>
    <w:rsid w:val="00C63F8C"/>
    <w:rsid w:val="00C656F7"/>
    <w:rsid w:val="00C66365"/>
    <w:rsid w:val="00C670AE"/>
    <w:rsid w:val="00C72195"/>
    <w:rsid w:val="00C760C3"/>
    <w:rsid w:val="00C7643C"/>
    <w:rsid w:val="00C823D1"/>
    <w:rsid w:val="00C824BE"/>
    <w:rsid w:val="00C902CF"/>
    <w:rsid w:val="00C90BC9"/>
    <w:rsid w:val="00C95EF9"/>
    <w:rsid w:val="00CA1C67"/>
    <w:rsid w:val="00CA3C3B"/>
    <w:rsid w:val="00CC1081"/>
    <w:rsid w:val="00CC10ED"/>
    <w:rsid w:val="00CC329A"/>
    <w:rsid w:val="00CC3552"/>
    <w:rsid w:val="00CD008A"/>
    <w:rsid w:val="00CD5567"/>
    <w:rsid w:val="00CD600D"/>
    <w:rsid w:val="00CE0F56"/>
    <w:rsid w:val="00CE2BBF"/>
    <w:rsid w:val="00CE7397"/>
    <w:rsid w:val="00CF02D9"/>
    <w:rsid w:val="00CF2983"/>
    <w:rsid w:val="00D03B56"/>
    <w:rsid w:val="00D04BD7"/>
    <w:rsid w:val="00D1575F"/>
    <w:rsid w:val="00D16AC3"/>
    <w:rsid w:val="00D1794E"/>
    <w:rsid w:val="00D225AD"/>
    <w:rsid w:val="00D23893"/>
    <w:rsid w:val="00D34353"/>
    <w:rsid w:val="00D34FB1"/>
    <w:rsid w:val="00D3681C"/>
    <w:rsid w:val="00D36EFF"/>
    <w:rsid w:val="00D37746"/>
    <w:rsid w:val="00D4438E"/>
    <w:rsid w:val="00D45412"/>
    <w:rsid w:val="00D45F4D"/>
    <w:rsid w:val="00D5067F"/>
    <w:rsid w:val="00D53B59"/>
    <w:rsid w:val="00D55874"/>
    <w:rsid w:val="00D6003B"/>
    <w:rsid w:val="00D664CB"/>
    <w:rsid w:val="00D66A00"/>
    <w:rsid w:val="00D7066D"/>
    <w:rsid w:val="00D71316"/>
    <w:rsid w:val="00D7403B"/>
    <w:rsid w:val="00D74496"/>
    <w:rsid w:val="00D83501"/>
    <w:rsid w:val="00D83E56"/>
    <w:rsid w:val="00D84E96"/>
    <w:rsid w:val="00D85058"/>
    <w:rsid w:val="00D859F6"/>
    <w:rsid w:val="00D86324"/>
    <w:rsid w:val="00DA19CE"/>
    <w:rsid w:val="00DA24B7"/>
    <w:rsid w:val="00DA5343"/>
    <w:rsid w:val="00DA79FC"/>
    <w:rsid w:val="00DB4673"/>
    <w:rsid w:val="00DB7535"/>
    <w:rsid w:val="00DC0C3E"/>
    <w:rsid w:val="00DC0EFD"/>
    <w:rsid w:val="00DC6AAB"/>
    <w:rsid w:val="00DD2064"/>
    <w:rsid w:val="00DD367B"/>
    <w:rsid w:val="00DD41CD"/>
    <w:rsid w:val="00DD52A4"/>
    <w:rsid w:val="00DD6FFA"/>
    <w:rsid w:val="00DF1022"/>
    <w:rsid w:val="00DF20B5"/>
    <w:rsid w:val="00DF44CE"/>
    <w:rsid w:val="00E07B96"/>
    <w:rsid w:val="00E14C29"/>
    <w:rsid w:val="00E15961"/>
    <w:rsid w:val="00E15CCC"/>
    <w:rsid w:val="00E21DD8"/>
    <w:rsid w:val="00E2214D"/>
    <w:rsid w:val="00E3354A"/>
    <w:rsid w:val="00E37F69"/>
    <w:rsid w:val="00E40028"/>
    <w:rsid w:val="00E42BBF"/>
    <w:rsid w:val="00E439E3"/>
    <w:rsid w:val="00E45C0F"/>
    <w:rsid w:val="00E462E9"/>
    <w:rsid w:val="00E516C1"/>
    <w:rsid w:val="00E53E70"/>
    <w:rsid w:val="00E6114B"/>
    <w:rsid w:val="00E63F40"/>
    <w:rsid w:val="00E65D3C"/>
    <w:rsid w:val="00E71415"/>
    <w:rsid w:val="00E750DA"/>
    <w:rsid w:val="00E75237"/>
    <w:rsid w:val="00E75476"/>
    <w:rsid w:val="00E75C93"/>
    <w:rsid w:val="00E779BA"/>
    <w:rsid w:val="00E82F64"/>
    <w:rsid w:val="00E92F42"/>
    <w:rsid w:val="00E946F0"/>
    <w:rsid w:val="00EA00EE"/>
    <w:rsid w:val="00EA039F"/>
    <w:rsid w:val="00EA3E4A"/>
    <w:rsid w:val="00EA466D"/>
    <w:rsid w:val="00EB541A"/>
    <w:rsid w:val="00EB6F31"/>
    <w:rsid w:val="00EC523C"/>
    <w:rsid w:val="00EC6430"/>
    <w:rsid w:val="00ED52AD"/>
    <w:rsid w:val="00EE0CFA"/>
    <w:rsid w:val="00EE605B"/>
    <w:rsid w:val="00EF3BC4"/>
    <w:rsid w:val="00F06A64"/>
    <w:rsid w:val="00F1030E"/>
    <w:rsid w:val="00F10685"/>
    <w:rsid w:val="00F20288"/>
    <w:rsid w:val="00F21BBE"/>
    <w:rsid w:val="00F271D0"/>
    <w:rsid w:val="00F334AC"/>
    <w:rsid w:val="00F368E4"/>
    <w:rsid w:val="00F4617F"/>
    <w:rsid w:val="00F51544"/>
    <w:rsid w:val="00F524A8"/>
    <w:rsid w:val="00F53BEF"/>
    <w:rsid w:val="00F6013D"/>
    <w:rsid w:val="00F60F0C"/>
    <w:rsid w:val="00F65478"/>
    <w:rsid w:val="00F66278"/>
    <w:rsid w:val="00F66304"/>
    <w:rsid w:val="00F67118"/>
    <w:rsid w:val="00F73170"/>
    <w:rsid w:val="00F757BF"/>
    <w:rsid w:val="00F8138D"/>
    <w:rsid w:val="00F817C4"/>
    <w:rsid w:val="00F82D26"/>
    <w:rsid w:val="00F83FBF"/>
    <w:rsid w:val="00F84073"/>
    <w:rsid w:val="00F85855"/>
    <w:rsid w:val="00F901AC"/>
    <w:rsid w:val="00F964AC"/>
    <w:rsid w:val="00F97BDE"/>
    <w:rsid w:val="00F97C94"/>
    <w:rsid w:val="00FA4132"/>
    <w:rsid w:val="00FA4C13"/>
    <w:rsid w:val="00FA7AC7"/>
    <w:rsid w:val="00FB02A2"/>
    <w:rsid w:val="00FB2029"/>
    <w:rsid w:val="00FB2D94"/>
    <w:rsid w:val="00FB4BC6"/>
    <w:rsid w:val="00FB61AA"/>
    <w:rsid w:val="00FB61B3"/>
    <w:rsid w:val="00FB6FE4"/>
    <w:rsid w:val="00FC09C8"/>
    <w:rsid w:val="00FC1873"/>
    <w:rsid w:val="00FC525F"/>
    <w:rsid w:val="00FC5A4A"/>
    <w:rsid w:val="00FD09F8"/>
    <w:rsid w:val="00FD0C55"/>
    <w:rsid w:val="00FD12BB"/>
    <w:rsid w:val="00FD12FF"/>
    <w:rsid w:val="00FD3437"/>
    <w:rsid w:val="00FD3F92"/>
    <w:rsid w:val="00FD5E57"/>
    <w:rsid w:val="00FD74E8"/>
    <w:rsid w:val="00FE4137"/>
    <w:rsid w:val="00FE7371"/>
    <w:rsid w:val="00FF3A23"/>
    <w:rsid w:val="00FF3A98"/>
    <w:rsid w:val="00FF4270"/>
    <w:rsid w:val="00FF4B41"/>
    <w:rsid w:val="00FF5020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96D3-316F-463E-B361-373A7B7C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72"/>
  </w:style>
  <w:style w:type="paragraph" w:styleId="1">
    <w:name w:val="heading 1"/>
    <w:basedOn w:val="a"/>
    <w:link w:val="10"/>
    <w:uiPriority w:val="9"/>
    <w:qFormat/>
    <w:rsid w:val="001C1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6CA"/>
    <w:pPr>
      <w:ind w:left="720"/>
      <w:contextualSpacing/>
    </w:pPr>
  </w:style>
  <w:style w:type="table" w:styleId="a4">
    <w:name w:val="Table Grid"/>
    <w:basedOn w:val="a1"/>
    <w:uiPriority w:val="59"/>
    <w:rsid w:val="00D3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8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3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CC355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567D"/>
  </w:style>
  <w:style w:type="paragraph" w:styleId="a9">
    <w:name w:val="footer"/>
    <w:basedOn w:val="a"/>
    <w:link w:val="aa"/>
    <w:uiPriority w:val="99"/>
    <w:unhideWhenUsed/>
    <w:rsid w:val="0085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567D"/>
  </w:style>
  <w:style w:type="character" w:customStyle="1" w:styleId="apple-converted-space">
    <w:name w:val="apple-converted-space"/>
    <w:basedOn w:val="a0"/>
    <w:rsid w:val="00E439E3"/>
  </w:style>
  <w:style w:type="paragraph" w:styleId="ab">
    <w:name w:val="Balloon Text"/>
    <w:basedOn w:val="a"/>
    <w:link w:val="ac"/>
    <w:uiPriority w:val="99"/>
    <w:semiHidden/>
    <w:unhideWhenUsed/>
    <w:rsid w:val="00AC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9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1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2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4255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17077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4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5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51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53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5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BA86-1808-4F14-8A1F-F014A4C4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Немчинова</dc:creator>
  <cp:lastModifiedBy>Ляпина Юлия Викторовна</cp:lastModifiedBy>
  <cp:revision>68</cp:revision>
  <cp:lastPrinted>2016-01-19T05:32:00Z</cp:lastPrinted>
  <dcterms:created xsi:type="dcterms:W3CDTF">2016-01-19T10:57:00Z</dcterms:created>
  <dcterms:modified xsi:type="dcterms:W3CDTF">2016-01-19T14:57:00Z</dcterms:modified>
</cp:coreProperties>
</file>