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 августа 2014 г. N АК-2131/06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ОСОБЕННОСТЯХ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РЕАЛИЗАЦИИ ПРИМЕРНЫХ ПРОГРАММ ПРОФЕССИОНАЛЬНОГО ОБУЧЕНИЯ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ВОДИТЕЛЕЙ ТРАНСПОРТНЫХ СРЕДСТВ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вступлением в силу 11 августа 2014 г. </w:t>
      </w:r>
      <w:hyperlink r:id="rId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Минобрнауки России от 26 декабря 2013 г. N 1408 "Об утверждении примерных программ профессионального обучения водителей транспортных средств</w:t>
      </w:r>
      <w:bookmarkStart w:id="1" w:name="_GoBack"/>
      <w:bookmarkEnd w:id="1"/>
      <w:r>
        <w:rPr>
          <w:rFonts w:ascii="Calibri" w:hAnsi="Calibri" w:cs="Calibri"/>
        </w:rPr>
        <w:t xml:space="preserve"> соответствующих категорий и подкатегорий" (зарегистрирован Минюстом России 9 июля 2014 г., регистрационный N 1408) и в связи с многочисленными запросами, поступающими от организаций, которые осуществляют обучение водителей транспортных средств, Минобрнауки России</w:t>
      </w:r>
      <w:proofErr w:type="gramEnd"/>
      <w:r>
        <w:rPr>
          <w:rFonts w:ascii="Calibri" w:hAnsi="Calibri" w:cs="Calibri"/>
        </w:rPr>
        <w:t xml:space="preserve"> направляет </w:t>
      </w:r>
      <w:hyperlink w:anchor="Par20" w:history="1">
        <w:r>
          <w:rPr>
            <w:rFonts w:ascii="Calibri" w:hAnsi="Calibri" w:cs="Calibri"/>
            <w:color w:val="0000FF"/>
          </w:rPr>
          <w:t>разъяснения</w:t>
        </w:r>
      </w:hyperlink>
      <w:r>
        <w:rPr>
          <w:rFonts w:ascii="Calibri" w:hAnsi="Calibri" w:cs="Calibri"/>
        </w:rPr>
        <w:t xml:space="preserve"> об особенностях законодательного и нормативного правового обеспечения в сфере профессионального обучения водителей транспортных средств.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А.А.КЛИМОВ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18"/>
      <w:bookmarkEnd w:id="2"/>
      <w:r>
        <w:rPr>
          <w:rFonts w:ascii="Calibri" w:hAnsi="Calibri" w:cs="Calibri"/>
        </w:rPr>
        <w:t>Приложение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20"/>
      <w:bookmarkEnd w:id="3"/>
      <w:r>
        <w:rPr>
          <w:rFonts w:ascii="Calibri" w:hAnsi="Calibri" w:cs="Calibri"/>
        </w:rPr>
        <w:t>РАЗЪЯСНЕНИЯ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ОСОБЕННОСТЯХ РЕАЛИЗАЦИИ ПРИМЕРНЫХ ПРОГРАММ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ОБУЧЕНИЯ ВОДИТЕЛЕЙ ТРАНСПОРТНЫХ СРЕДСТВ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СООТВЕТСТВУЮЩИХ КАТЕГОРИЙ И ПОДКАТЕГОРИЙ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Используемые сокращения: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 декабря 1995 г. N 196-ФЗ "О безопасности дорожного движения" - Федеральный закон N 196-ФЗ.</w:t>
      </w:r>
    </w:p>
    <w:p w:rsidR="00DA045A" w:rsidRDefault="00AA5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 w:rsidR="00DA045A">
          <w:rPr>
            <w:rFonts w:ascii="Calibri" w:hAnsi="Calibri" w:cs="Calibri"/>
            <w:color w:val="0000FF"/>
          </w:rPr>
          <w:t>Приказ</w:t>
        </w:r>
      </w:hyperlink>
      <w:r w:rsidR="00DA045A">
        <w:rPr>
          <w:rFonts w:ascii="Calibri" w:hAnsi="Calibri" w:cs="Calibri"/>
        </w:rPr>
        <w:t xml:space="preserve"> Минобрнауки России от 26 декабря 2013 г. N 1408 "Об утверждении примерных </w:t>
      </w:r>
      <w:proofErr w:type="gramStart"/>
      <w:r w:rsidR="00DA045A">
        <w:rPr>
          <w:rFonts w:ascii="Calibri" w:hAnsi="Calibri" w:cs="Calibri"/>
        </w:rPr>
        <w:t>программ профессионального обучения водителей транспортных средств соответствующих категорий</w:t>
      </w:r>
      <w:proofErr w:type="gramEnd"/>
      <w:r w:rsidR="00DA045A">
        <w:rPr>
          <w:rFonts w:ascii="Calibri" w:hAnsi="Calibri" w:cs="Calibri"/>
        </w:rPr>
        <w:t xml:space="preserve"> и подкатегорий" (зарегистрирован Минюстом России 9 июля 2014 г., регистрационный N 33026) - приказ N 1408.</w:t>
      </w:r>
    </w:p>
    <w:p w:rsidR="00DA045A" w:rsidRDefault="00AA5A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 w:rsidR="00DA045A">
          <w:rPr>
            <w:rFonts w:ascii="Calibri" w:hAnsi="Calibri" w:cs="Calibri"/>
            <w:color w:val="0000FF"/>
          </w:rPr>
          <w:t>Приказ</w:t>
        </w:r>
      </w:hyperlink>
      <w:r w:rsidR="00DA045A">
        <w:rPr>
          <w:rFonts w:ascii="Calibri" w:hAnsi="Calibri" w:cs="Calibri"/>
        </w:rPr>
        <w:t xml:space="preserve"> Минобрнауки России от 18 июня 2010 г. N 636 "Об утверждении примерных программ подготовки водителей транспортных средств различных категорий" (зарегистрирован Минюстом России 13 августа 2010 г., регистрационный N 18150) - приказ N 636.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Организации, осуществляющие образовательную деятельность по программам профессионального обучения водителей транспортных средств - автошколы.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Примерные </w:t>
      </w:r>
      <w:hyperlink r:id="rId10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профессионального обучения водителей транспортных средств соответствующих категорий и подкатегорий, утвержденные приказом Минобрнауки России от 26 декабря 2013 г. N 1408 - Примерные программы.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1. Федеральным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196-ФЗ установлено 16 категорий и подкатегорий транспортных средств. </w:t>
      </w:r>
      <w:hyperlink r:id="rId1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N 1408 утверждено 28 примерных программ. Чем вызвана необходимость такого количества примерных программ?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7 мая 2013 г. N 92-ФЗ "О внесении изменений в Федеральный закон N </w:t>
      </w:r>
      <w:r>
        <w:rPr>
          <w:rFonts w:ascii="Calibri" w:hAnsi="Calibri" w:cs="Calibri"/>
        </w:rPr>
        <w:lastRenderedPageBreak/>
        <w:t xml:space="preserve">196-ФЗ "О безопасности дорожного движения" и Кодекс Российской Федерации об административных правонарушениях", вступивший в действие 5 ноября 2013 г., установил новый перечень категорий и подкатегорий транспортных средств. В соответствии с новой редакцией </w:t>
      </w:r>
      <w:hyperlink r:id="rId14" w:history="1">
        <w:r>
          <w:rPr>
            <w:rFonts w:ascii="Calibri" w:hAnsi="Calibri" w:cs="Calibri"/>
            <w:color w:val="0000FF"/>
          </w:rPr>
          <w:t>статьи 25</w:t>
        </w:r>
      </w:hyperlink>
      <w:r>
        <w:rPr>
          <w:rFonts w:ascii="Calibri" w:hAnsi="Calibri" w:cs="Calibri"/>
        </w:rPr>
        <w:t xml:space="preserve"> Федерального закона N 196-ФЗ был существенно расширен перечень типов транспортных средств, который включает 10 основных категорий и 6 подкатегорий транспортных средств.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Введение подкатегорий обусловлено новыми требованиями </w:t>
      </w:r>
      <w:hyperlink r:id="rId15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дорожном движении от 8 ноября 1968 г., с поправками, принятыми 28 сентября 2004 г. в г. Вене, и направлено на облегчение процесса обучения и получения водительских удостоверений. Например, желающим управлять грузовиками с небольшой грузоподъемностью и автобусами вместимостью менее 16 посадочных мест не обязательно будет проходить курс обучения для управления большегрузными автомобилями и многоместными автобусами. Желающие также могут освоить вождение автомобиля с автоматической трансмиссией.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196-ФЗ </w:t>
      </w:r>
      <w:hyperlink r:id="rId1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N 1408 утверждены 28 примерных программ профессионального обучения водителей транспортных средств соответствующих категорий и подкатегорий: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16 примерных программ профессиональной подготовки водителей транспортных средств соответствующих категорий и подкатегорий: </w:t>
      </w:r>
      <w:hyperlink r:id="rId18" w:history="1">
        <w:proofErr w:type="gramStart"/>
        <w:r>
          <w:rPr>
            <w:rFonts w:ascii="Calibri" w:hAnsi="Calibri" w:cs="Calibri"/>
            <w:color w:val="0000FF"/>
          </w:rPr>
          <w:t>"A"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"B"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"C"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"D"</w:t>
        </w:r>
      </w:hyperlink>
      <w:r>
        <w:rPr>
          <w:rFonts w:ascii="Calibri" w:hAnsi="Calibri" w:cs="Calibri"/>
        </w:rPr>
        <w:t xml:space="preserve">, </w:t>
      </w:r>
      <w:hyperlink r:id="rId22" w:history="1">
        <w:r>
          <w:rPr>
            <w:rFonts w:ascii="Calibri" w:hAnsi="Calibri" w:cs="Calibri"/>
            <w:color w:val="0000FF"/>
          </w:rPr>
          <w:t>"BE"</w:t>
        </w:r>
      </w:hyperlink>
      <w:r>
        <w:rPr>
          <w:rFonts w:ascii="Calibri" w:hAnsi="Calibri" w:cs="Calibri"/>
        </w:rPr>
        <w:t xml:space="preserve">, </w:t>
      </w:r>
      <w:hyperlink r:id="rId23" w:history="1">
        <w:r>
          <w:rPr>
            <w:rFonts w:ascii="Calibri" w:hAnsi="Calibri" w:cs="Calibri"/>
            <w:color w:val="0000FF"/>
          </w:rPr>
          <w:t>"CE"</w:t>
        </w:r>
      </w:hyperlink>
      <w:r>
        <w:rPr>
          <w:rFonts w:ascii="Calibri" w:hAnsi="Calibri" w:cs="Calibri"/>
        </w:rPr>
        <w:t xml:space="preserve">, </w:t>
      </w:r>
      <w:hyperlink r:id="rId24" w:history="1">
        <w:r>
          <w:rPr>
            <w:rFonts w:ascii="Calibri" w:hAnsi="Calibri" w:cs="Calibri"/>
            <w:color w:val="0000FF"/>
          </w:rPr>
          <w:t>"DE"</w:t>
        </w:r>
      </w:hyperlink>
      <w:r>
        <w:rPr>
          <w:rFonts w:ascii="Calibri" w:hAnsi="Calibri" w:cs="Calibri"/>
        </w:rPr>
        <w:t xml:space="preserve">, </w:t>
      </w:r>
      <w:hyperlink r:id="rId25" w:history="1">
        <w:r>
          <w:rPr>
            <w:rFonts w:ascii="Calibri" w:hAnsi="Calibri" w:cs="Calibri"/>
            <w:color w:val="0000FF"/>
          </w:rPr>
          <w:t>"</w:t>
        </w:r>
        <w:proofErr w:type="spellStart"/>
        <w:r>
          <w:rPr>
            <w:rFonts w:ascii="Calibri" w:hAnsi="Calibri" w:cs="Calibri"/>
            <w:color w:val="0000FF"/>
          </w:rPr>
          <w:t>Tm</w:t>
        </w:r>
        <w:proofErr w:type="spellEnd"/>
        <w:r>
          <w:rPr>
            <w:rFonts w:ascii="Calibri" w:hAnsi="Calibri" w:cs="Calibri"/>
            <w:color w:val="0000FF"/>
          </w:rPr>
          <w:t>"</w:t>
        </w:r>
      </w:hyperlink>
      <w:r>
        <w:rPr>
          <w:rFonts w:ascii="Calibri" w:hAnsi="Calibri" w:cs="Calibri"/>
        </w:rPr>
        <w:t xml:space="preserve">, </w:t>
      </w:r>
      <w:hyperlink r:id="rId26" w:history="1">
        <w:r>
          <w:rPr>
            <w:rFonts w:ascii="Calibri" w:hAnsi="Calibri" w:cs="Calibri"/>
            <w:color w:val="0000FF"/>
          </w:rPr>
          <w:t>"</w:t>
        </w:r>
        <w:proofErr w:type="spellStart"/>
        <w:r>
          <w:rPr>
            <w:rFonts w:ascii="Calibri" w:hAnsi="Calibri" w:cs="Calibri"/>
            <w:color w:val="0000FF"/>
          </w:rPr>
          <w:t>Tb</w:t>
        </w:r>
        <w:proofErr w:type="spellEnd"/>
        <w:r>
          <w:rPr>
            <w:rFonts w:ascii="Calibri" w:hAnsi="Calibri" w:cs="Calibri"/>
            <w:color w:val="0000FF"/>
          </w:rPr>
          <w:t>"</w:t>
        </w:r>
      </w:hyperlink>
      <w:r>
        <w:rPr>
          <w:rFonts w:ascii="Calibri" w:hAnsi="Calibri" w:cs="Calibri"/>
        </w:rPr>
        <w:t xml:space="preserve">, </w:t>
      </w:r>
      <w:hyperlink r:id="rId27" w:history="1">
        <w:r>
          <w:rPr>
            <w:rFonts w:ascii="Calibri" w:hAnsi="Calibri" w:cs="Calibri"/>
            <w:color w:val="0000FF"/>
          </w:rPr>
          <w:t>"M"</w:t>
        </w:r>
      </w:hyperlink>
      <w:r>
        <w:rPr>
          <w:rFonts w:ascii="Calibri" w:hAnsi="Calibri" w:cs="Calibri"/>
        </w:rPr>
        <w:t xml:space="preserve">, </w:t>
      </w:r>
      <w:hyperlink r:id="rId28" w:history="1">
        <w:r>
          <w:rPr>
            <w:rFonts w:ascii="Calibri" w:hAnsi="Calibri" w:cs="Calibri"/>
            <w:color w:val="0000FF"/>
          </w:rPr>
          <w:t>"A1"</w:t>
        </w:r>
      </w:hyperlink>
      <w:r>
        <w:rPr>
          <w:rFonts w:ascii="Calibri" w:hAnsi="Calibri" w:cs="Calibri"/>
        </w:rPr>
        <w:t xml:space="preserve">, </w:t>
      </w:r>
      <w:hyperlink r:id="rId29" w:history="1">
        <w:r>
          <w:rPr>
            <w:rFonts w:ascii="Calibri" w:hAnsi="Calibri" w:cs="Calibri"/>
            <w:color w:val="0000FF"/>
          </w:rPr>
          <w:t>"B1"</w:t>
        </w:r>
      </w:hyperlink>
      <w:r>
        <w:rPr>
          <w:rFonts w:ascii="Calibri" w:hAnsi="Calibri" w:cs="Calibri"/>
        </w:rPr>
        <w:t xml:space="preserve">, </w:t>
      </w:r>
      <w:hyperlink r:id="rId30" w:history="1">
        <w:r>
          <w:rPr>
            <w:rFonts w:ascii="Calibri" w:hAnsi="Calibri" w:cs="Calibri"/>
            <w:color w:val="0000FF"/>
          </w:rPr>
          <w:t>"C1"</w:t>
        </w:r>
      </w:hyperlink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hyperlink r:id="rId31" w:history="1">
        <w:r>
          <w:rPr>
            <w:rFonts w:ascii="Calibri" w:hAnsi="Calibri" w:cs="Calibri"/>
            <w:color w:val="0000FF"/>
          </w:rPr>
          <w:t>"D1"</w:t>
        </w:r>
      </w:hyperlink>
      <w:r>
        <w:rPr>
          <w:rFonts w:ascii="Calibri" w:hAnsi="Calibri" w:cs="Calibri"/>
        </w:rPr>
        <w:t xml:space="preserve">, </w:t>
      </w:r>
      <w:hyperlink r:id="rId32" w:history="1">
        <w:r>
          <w:rPr>
            <w:rFonts w:ascii="Calibri" w:hAnsi="Calibri" w:cs="Calibri"/>
            <w:color w:val="0000FF"/>
          </w:rPr>
          <w:t>"C1E"</w:t>
        </w:r>
      </w:hyperlink>
      <w:r>
        <w:rPr>
          <w:rFonts w:ascii="Calibri" w:hAnsi="Calibri" w:cs="Calibri"/>
        </w:rPr>
        <w:t xml:space="preserve">, </w:t>
      </w:r>
      <w:hyperlink r:id="rId33" w:history="1">
        <w:r>
          <w:rPr>
            <w:rFonts w:ascii="Calibri" w:hAnsi="Calibri" w:cs="Calibri"/>
            <w:color w:val="0000FF"/>
          </w:rPr>
          <w:t>"D1E"</w:t>
        </w:r>
      </w:hyperlink>
      <w:r>
        <w:rPr>
          <w:rFonts w:ascii="Calibri" w:hAnsi="Calibri" w:cs="Calibri"/>
        </w:rPr>
        <w:t>;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2) 10 примерных программ переподготовки водителей транспортных средств: с категории "B" на категорию </w:t>
      </w:r>
      <w:hyperlink r:id="rId34" w:history="1">
        <w:r>
          <w:rPr>
            <w:rFonts w:ascii="Calibri" w:hAnsi="Calibri" w:cs="Calibri"/>
            <w:color w:val="0000FF"/>
          </w:rPr>
          <w:t>"C"</w:t>
        </w:r>
      </w:hyperlink>
      <w:r>
        <w:rPr>
          <w:rFonts w:ascii="Calibri" w:hAnsi="Calibri" w:cs="Calibri"/>
        </w:rPr>
        <w:t xml:space="preserve">, с категории "B" на подкатегорию </w:t>
      </w:r>
      <w:hyperlink r:id="rId35" w:history="1">
        <w:r>
          <w:rPr>
            <w:rFonts w:ascii="Calibri" w:hAnsi="Calibri" w:cs="Calibri"/>
            <w:color w:val="0000FF"/>
          </w:rPr>
          <w:t>"C1"</w:t>
        </w:r>
      </w:hyperlink>
      <w:r>
        <w:rPr>
          <w:rFonts w:ascii="Calibri" w:hAnsi="Calibri" w:cs="Calibri"/>
        </w:rPr>
        <w:t xml:space="preserve">, с категории "B" на категорию </w:t>
      </w:r>
      <w:hyperlink r:id="rId36" w:history="1">
        <w:r>
          <w:rPr>
            <w:rFonts w:ascii="Calibri" w:hAnsi="Calibri" w:cs="Calibri"/>
            <w:color w:val="0000FF"/>
          </w:rPr>
          <w:t>"D"</w:t>
        </w:r>
      </w:hyperlink>
      <w:r>
        <w:rPr>
          <w:rFonts w:ascii="Calibri" w:hAnsi="Calibri" w:cs="Calibri"/>
        </w:rPr>
        <w:t xml:space="preserve">, с категории "B" на подкатегорию </w:t>
      </w:r>
      <w:hyperlink r:id="rId37" w:history="1">
        <w:r>
          <w:rPr>
            <w:rFonts w:ascii="Calibri" w:hAnsi="Calibri" w:cs="Calibri"/>
            <w:color w:val="0000FF"/>
          </w:rPr>
          <w:t>"D1"</w:t>
        </w:r>
      </w:hyperlink>
      <w:r>
        <w:rPr>
          <w:rFonts w:ascii="Calibri" w:hAnsi="Calibri" w:cs="Calibri"/>
        </w:rPr>
        <w:t xml:space="preserve">, с категории "C" на категорию </w:t>
      </w:r>
      <w:hyperlink r:id="rId38" w:history="1">
        <w:r>
          <w:rPr>
            <w:rFonts w:ascii="Calibri" w:hAnsi="Calibri" w:cs="Calibri"/>
            <w:color w:val="0000FF"/>
          </w:rPr>
          <w:t>"B"</w:t>
        </w:r>
      </w:hyperlink>
      <w:r>
        <w:rPr>
          <w:rFonts w:ascii="Calibri" w:hAnsi="Calibri" w:cs="Calibri"/>
        </w:rPr>
        <w:t xml:space="preserve">, с категории "C" на категорию </w:t>
      </w:r>
      <w:hyperlink r:id="rId39" w:history="1">
        <w:r>
          <w:rPr>
            <w:rFonts w:ascii="Calibri" w:hAnsi="Calibri" w:cs="Calibri"/>
            <w:color w:val="0000FF"/>
          </w:rPr>
          <w:t>"D"</w:t>
        </w:r>
      </w:hyperlink>
      <w:r>
        <w:rPr>
          <w:rFonts w:ascii="Calibri" w:hAnsi="Calibri" w:cs="Calibri"/>
        </w:rPr>
        <w:t xml:space="preserve">, с категории "C" на подкатегорию </w:t>
      </w:r>
      <w:hyperlink r:id="rId40" w:history="1">
        <w:r>
          <w:rPr>
            <w:rFonts w:ascii="Calibri" w:hAnsi="Calibri" w:cs="Calibri"/>
            <w:color w:val="0000FF"/>
          </w:rPr>
          <w:t>"D1"</w:t>
        </w:r>
      </w:hyperlink>
      <w:r>
        <w:rPr>
          <w:rFonts w:ascii="Calibri" w:hAnsi="Calibri" w:cs="Calibri"/>
        </w:rPr>
        <w:t xml:space="preserve">, с категории "D" на категорию </w:t>
      </w:r>
      <w:hyperlink r:id="rId41" w:history="1">
        <w:r>
          <w:rPr>
            <w:rFonts w:ascii="Calibri" w:hAnsi="Calibri" w:cs="Calibri"/>
            <w:color w:val="0000FF"/>
          </w:rPr>
          <w:t>"B"</w:t>
        </w:r>
      </w:hyperlink>
      <w:r>
        <w:rPr>
          <w:rFonts w:ascii="Calibri" w:hAnsi="Calibri" w:cs="Calibri"/>
        </w:rPr>
        <w:t>, с категории "D" на</w:t>
      </w:r>
      <w:proofErr w:type="gramEnd"/>
      <w:r>
        <w:rPr>
          <w:rFonts w:ascii="Calibri" w:hAnsi="Calibri" w:cs="Calibri"/>
        </w:rPr>
        <w:t xml:space="preserve"> категорию </w:t>
      </w:r>
      <w:hyperlink r:id="rId42" w:history="1">
        <w:r>
          <w:rPr>
            <w:rFonts w:ascii="Calibri" w:hAnsi="Calibri" w:cs="Calibri"/>
            <w:color w:val="0000FF"/>
          </w:rPr>
          <w:t>"C"</w:t>
        </w:r>
      </w:hyperlink>
      <w:r>
        <w:rPr>
          <w:rFonts w:ascii="Calibri" w:hAnsi="Calibri" w:cs="Calibri"/>
        </w:rPr>
        <w:t xml:space="preserve">, с категории "D" на подкатегорию </w:t>
      </w:r>
      <w:hyperlink r:id="rId43" w:history="1">
        <w:r>
          <w:rPr>
            <w:rFonts w:ascii="Calibri" w:hAnsi="Calibri" w:cs="Calibri"/>
            <w:color w:val="0000FF"/>
          </w:rPr>
          <w:t>"C1"</w:t>
        </w:r>
      </w:hyperlink>
      <w:r>
        <w:rPr>
          <w:rFonts w:ascii="Calibri" w:hAnsi="Calibri" w:cs="Calibri"/>
        </w:rPr>
        <w:t>;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2 примерные программы повышения квалификации водителей транспортных средств </w:t>
      </w:r>
      <w:hyperlink r:id="rId44" w:history="1">
        <w:r>
          <w:rPr>
            <w:rFonts w:ascii="Calibri" w:hAnsi="Calibri" w:cs="Calibri"/>
            <w:color w:val="0000FF"/>
          </w:rPr>
          <w:t>категорий</w:t>
        </w:r>
      </w:hyperlink>
      <w:r>
        <w:rPr>
          <w:rFonts w:ascii="Calibri" w:hAnsi="Calibri" w:cs="Calibri"/>
        </w:rPr>
        <w:t xml:space="preserve"> "M", "A", подкатегорий "A1", "B1" с автоматической трансмиссией, </w:t>
      </w:r>
      <w:hyperlink r:id="rId45" w:history="1">
        <w:r>
          <w:rPr>
            <w:rFonts w:ascii="Calibri" w:hAnsi="Calibri" w:cs="Calibri"/>
            <w:color w:val="0000FF"/>
          </w:rPr>
          <w:t>категорий</w:t>
        </w:r>
      </w:hyperlink>
      <w:r>
        <w:rPr>
          <w:rFonts w:ascii="Calibri" w:hAnsi="Calibri" w:cs="Calibri"/>
        </w:rPr>
        <w:t xml:space="preserve"> "B", "C", "D", подкатегорий "B1", "C1", "D1" с автоматической трансмиссией.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Программы повышения квалификации позволят водителям, которые имеют специальную отметку в водительском удостоверении о праве управления транспортным средством с автоматической трансмиссией, обучиться управлению транспортным средством с механической трансмиссией. Программы очень короткие и включают только обучение вождению транспортного средства: 10 часов для мототранспорта и 16 часов для автотранспорта.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2. В чем принципиальное отличие Примерных </w:t>
      </w:r>
      <w:hyperlink r:id="rId46" w:history="1">
        <w:r>
          <w:rPr>
            <w:rFonts w:ascii="Calibri" w:hAnsi="Calibri" w:cs="Calibri"/>
            <w:color w:val="0000FF"/>
          </w:rPr>
          <w:t>программ</w:t>
        </w:r>
      </w:hyperlink>
      <w:r>
        <w:rPr>
          <w:rFonts w:ascii="Calibri" w:hAnsi="Calibri" w:cs="Calibri"/>
        </w:rPr>
        <w:t xml:space="preserve">, утвержденных приказом N 1408, от тех, которые были утверждены </w:t>
      </w:r>
      <w:hyperlink r:id="rId4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N 636?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Примерных </w:t>
      </w:r>
      <w:hyperlink r:id="rId48" w:history="1">
        <w:proofErr w:type="gramStart"/>
        <w:r>
          <w:rPr>
            <w:rFonts w:ascii="Calibri" w:hAnsi="Calibri" w:cs="Calibri"/>
            <w:color w:val="0000FF"/>
          </w:rPr>
          <w:t>программах</w:t>
        </w:r>
        <w:proofErr w:type="gramEnd"/>
      </w:hyperlink>
      <w:r>
        <w:rPr>
          <w:rFonts w:ascii="Calibri" w:hAnsi="Calibri" w:cs="Calibri"/>
        </w:rPr>
        <w:t xml:space="preserve"> содержание образования разделено на циклы: базовый (изучается один раз при получении любой категории или подкатегории и </w:t>
      </w:r>
      <w:proofErr w:type="spellStart"/>
      <w:r>
        <w:rPr>
          <w:rFonts w:ascii="Calibri" w:hAnsi="Calibri" w:cs="Calibri"/>
        </w:rPr>
        <w:t>перезачитывается</w:t>
      </w:r>
      <w:proofErr w:type="spellEnd"/>
      <w:r>
        <w:rPr>
          <w:rFonts w:ascii="Calibri" w:hAnsi="Calibri" w:cs="Calibri"/>
        </w:rPr>
        <w:t xml:space="preserve"> при обучении на любую другую категорию); специальный, необходимый для подготовки водителей транспортных средств определенной категории или подкатегории; профессиональный цикл, обеспечивающий освоение основ профессии водителя (изучается при обучении </w:t>
      </w:r>
      <w:proofErr w:type="gramStart"/>
      <w:r>
        <w:rPr>
          <w:rFonts w:ascii="Calibri" w:hAnsi="Calibri" w:cs="Calibri"/>
        </w:rPr>
        <w:t>на те</w:t>
      </w:r>
      <w:proofErr w:type="gramEnd"/>
      <w:r>
        <w:rPr>
          <w:rFonts w:ascii="Calibri" w:hAnsi="Calibri" w:cs="Calibri"/>
        </w:rPr>
        <w:t xml:space="preserve"> категории и подкатегории транспортных средств, которые могут осуществлять перевозку пассажиров и грузов).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последовательность изучения разделов и тем учебных предметов базового, специального и профессионального циклов определяется автошколами.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Особое внимание в Примерных программах уделено вопросам психологии водителя, поэтому в базовый цикл введен новый предмет "Психофизиологические основы деятельности водителя". В процессе освоения данного предмета обучающиеся смогут освоить навыки </w:t>
      </w:r>
      <w:proofErr w:type="spellStart"/>
      <w:r>
        <w:rPr>
          <w:rFonts w:ascii="Calibri" w:hAnsi="Calibri" w:cs="Calibri"/>
        </w:rPr>
        <w:t>саморегуляции</w:t>
      </w:r>
      <w:proofErr w:type="spellEnd"/>
      <w:r>
        <w:rPr>
          <w:rFonts w:ascii="Calibri" w:hAnsi="Calibri" w:cs="Calibri"/>
        </w:rPr>
        <w:t xml:space="preserve"> и профилактики конфликтов.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учебном предмете "Основы управления транспортным средством" впервые предложено изучение принципов </w:t>
      </w:r>
      <w:proofErr w:type="spellStart"/>
      <w:r>
        <w:rPr>
          <w:rFonts w:ascii="Calibri" w:hAnsi="Calibri" w:cs="Calibri"/>
        </w:rPr>
        <w:t>экологичного</w:t>
      </w:r>
      <w:proofErr w:type="spellEnd"/>
      <w:r>
        <w:rPr>
          <w:rFonts w:ascii="Calibri" w:hAnsi="Calibri" w:cs="Calibri"/>
        </w:rPr>
        <w:t xml:space="preserve"> и экономичного управления транспортным средством, а также таких вопросов, как обеспечение безопасности наиболее уязвимых участников дорожного движения, детская пассажирская безопасность.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Количество часов по предмету "Первая помощь" сокращено. Это связано с уменьшением </w:t>
      </w:r>
      <w:hyperlink r:id="rId49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 xml:space="preserve"> состояний, при которых оказывается первая помощь, и </w:t>
      </w:r>
      <w:hyperlink r:id="rId50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 xml:space="preserve"> мероприятий по оказанию первой помощи, которые утверждены приказом Министерства здравоохранения и </w:t>
      </w:r>
      <w:r>
        <w:rPr>
          <w:rFonts w:ascii="Calibri" w:hAnsi="Calibri" w:cs="Calibri"/>
        </w:rPr>
        <w:lastRenderedPageBreak/>
        <w:t>социального развития Российской Федерации от 4 мая 2012 г. N 477н.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Примерными программами предусмотрены различные учебные планы для обучения вождению на транспортных средствах с механической трансмиссией и на транспортных средствах с автоматической трансмиссией.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Примерных программах увеличено количество часов практических занятий.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Длительность теоретических занятий измеряется в академических часах, а длительность практических занятий по обучению вождению в астрономических часах.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Впервые предусмотрена возможность проведения занятий в условиях дорожного движения в темное время суток, в условиях недостаточной видимости.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учебных маршрутов по вождению возложена на руководителей автошкол. Можно предусмотреть маршруты с разной интенсивностью, включая сложные участки, кроме тех, где учебная езда запрещена правилами дорожного движения.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учебный предмет "Вождение транспортных средств" включена тема "Движение с прицепом", на которую отведено 6 часов. Обучение движению с прицепом проводится по желанию </w:t>
      </w:r>
      <w:proofErr w:type="gramStart"/>
      <w:r>
        <w:rPr>
          <w:rFonts w:ascii="Calibri" w:hAnsi="Calibri" w:cs="Calibri"/>
        </w:rPr>
        <w:t>обучающегося</w:t>
      </w:r>
      <w:proofErr w:type="gramEnd"/>
      <w:r>
        <w:rPr>
          <w:rFonts w:ascii="Calibri" w:hAnsi="Calibri" w:cs="Calibri"/>
        </w:rPr>
        <w:t>. Для выполнения задания используется прицеп, разрешенная максимальная масса которого не превышает 750 кг.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изменения содержания учебных предметов новым является то, что Примерные программы содержат планируемые результаты освоения программы, систему оценки результатов освоения программы, условия реализации программы (организационно-педагогические, кадровые, информационно-методические, материально-технические) и учебно-методические материалы, обеспечивающие реализацию Примерной программы.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Впервые введены формулы для определения пропускной способности учебных кабинетов и необходимого количества транспортных средств в автошколе.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3. Нужно ли будет педагогическим работникам автошкол проходить повышение квалификации?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Примерные </w:t>
      </w:r>
      <w:hyperlink r:id="rId51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содержат требования к кадровым условиям их реализации. </w:t>
      </w:r>
      <w:proofErr w:type="gramStart"/>
      <w:r>
        <w:rPr>
          <w:rFonts w:ascii="Calibri" w:hAnsi="Calibri" w:cs="Calibri"/>
        </w:rPr>
        <w:t>Так, 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профессиональным стандартам.</w:t>
      </w:r>
      <w:proofErr w:type="gramEnd"/>
      <w:r>
        <w:rPr>
          <w:rFonts w:ascii="Calibri" w:hAnsi="Calibri" w:cs="Calibri"/>
        </w:rPr>
        <w:t xml:space="preserve"> Преподаватели и мастера производственного обучения вождению в автошколе должны иметь высшее образование или среднее профессиональное образование в области, соответствующей преподаваемому предмету, без предъявления требований к стажу работы. Так же у мастеров производственного обучения должно быть удостоверение на право управления транспортным средством соответствующей категории или подкатегории.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4. Действительно ли все кандидаты в водители после обучения в автошколе получат навыки профессионалов?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Федеральным </w:t>
      </w:r>
      <w:hyperlink r:id="rId5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196-ФЗ подготовка водителей отнесена к профессиональному обучению. В свою очередь, Федеральным </w:t>
      </w:r>
      <w:hyperlink r:id="rId5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2012 г. N 273-ФЗ "Об образовании в Российской Федерации" установлено, что профессиональное обучение в образовательной организации заканчивается квалификационным экзаменом, что подтверждается свидетельством о профессии водителя.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4" w:history="1">
        <w:r>
          <w:rPr>
            <w:rFonts w:ascii="Calibri" w:hAnsi="Calibri" w:cs="Calibri"/>
            <w:color w:val="0000FF"/>
          </w:rPr>
          <w:t>пунктом 1 статьи 26</w:t>
        </w:r>
      </w:hyperlink>
      <w:r>
        <w:rPr>
          <w:rFonts w:ascii="Calibri" w:hAnsi="Calibri" w:cs="Calibri"/>
        </w:rPr>
        <w:t xml:space="preserve"> Федерального закона N 196-ФЗ к сдаче экзаменов допускаются лица, достигшие соответствующего возраста, имеющие медицинское заключение об отсутствии противопоказаний к управлению транспортными средствами и прошедшие профессиональное обучение.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5" w:history="1">
        <w:r>
          <w:rPr>
            <w:rFonts w:ascii="Calibri" w:hAnsi="Calibri" w:cs="Calibri"/>
            <w:color w:val="0000FF"/>
          </w:rPr>
          <w:t>пунктом 3 статьи 12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к программам профессионального обучения относятся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Из этого следует, что результатом обучения является присвоение новой профессии или повышение квалификации работника по уже имеющейся профессии. Следует отметить, что данный подход, относящийся к водителям транспортных средств различных категорий, присутствует давно. Начиная с 1993 года, в Российской Федерации действуют программы обучения, не устанавливающие различия в обучении водителей, работающих по найму и не имеющих право работать по найму. Отсутствует и отметка в водительском удостоверении, запрещающая работать по найму.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Включение учебных предметов профессионального цикла в Примерные </w:t>
      </w:r>
      <w:hyperlink r:id="rId56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обучения предполагает введение обучающегося в автомобильную профессию посредством изучения общих положений транспортного законодательства, основ организации грузовых и пассажирских перевозок, а также методов оптимизации перевозочного процесса и снижения вредного влияния на окружающую среду.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Данный подход соотносится с международным опытом и соответствующими нормативными правовыми документами.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Получение дополнительных практических профессиональных навыков Примерными программами не предусмотрено. Практические навыки, необходимые для профессиональной деятельности в качестве водителя, могут быть приобретены при прохождении профессионального отбора в автопредприятиях, при стажировке водителя перед допуском к самостоятельной работе.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5. Можно ли осуществлять образовательную деятельность по реализации программ профессионального обучения водителей транспортных средств без заключения Госавтоинспекции о соответствии материально-технической базы установленным требованиям и согласования программ с Госавтоинспекцией?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7" w:history="1">
        <w:r>
          <w:rPr>
            <w:rFonts w:ascii="Calibri" w:hAnsi="Calibri" w:cs="Calibri"/>
            <w:color w:val="0000FF"/>
          </w:rPr>
          <w:t>подпунктом "е" пункта 7</w:t>
        </w:r>
      </w:hyperlink>
      <w:r>
        <w:rPr>
          <w:rFonts w:ascii="Calibri" w:hAnsi="Calibri" w:cs="Calibri"/>
        </w:rPr>
        <w:t xml:space="preserve"> Положения о лицензировании образовательной деятельности, утвержденного Постановлением Правительства Российской Федерации от 28 октября 2013 г. N 966 "О лицензировании образовательной деятельности" наличие согласованных с Госавтоинспекцией программ подготовки (переподготовки) водителей автомототранспортных средств, трамваев и троллейбусов, а также заключения Госавтоинспекции о соответствии учебно-материальной базы установленным требованиям - для образовательных программ подготовки водителей автомототранспортных средств в соответствии</w:t>
      </w:r>
      <w:proofErr w:type="gramEnd"/>
      <w:r>
        <w:rPr>
          <w:rFonts w:ascii="Calibri" w:hAnsi="Calibri" w:cs="Calibri"/>
        </w:rPr>
        <w:t xml:space="preserve"> с </w:t>
      </w:r>
      <w:hyperlink r:id="rId58" w:history="1">
        <w:r>
          <w:rPr>
            <w:rFonts w:ascii="Calibri" w:hAnsi="Calibri" w:cs="Calibri"/>
            <w:color w:val="0000FF"/>
          </w:rPr>
          <w:t>частью 1 статьи 16</w:t>
        </w:r>
      </w:hyperlink>
      <w:r>
        <w:rPr>
          <w:rFonts w:ascii="Calibri" w:hAnsi="Calibri" w:cs="Calibri"/>
        </w:rPr>
        <w:t xml:space="preserve">, </w:t>
      </w:r>
      <w:hyperlink r:id="rId59" w:history="1">
        <w:r>
          <w:rPr>
            <w:rFonts w:ascii="Calibri" w:hAnsi="Calibri" w:cs="Calibri"/>
            <w:color w:val="0000FF"/>
          </w:rPr>
          <w:t>частью 1 статьи 20</w:t>
        </w:r>
      </w:hyperlink>
      <w:r>
        <w:rPr>
          <w:rFonts w:ascii="Calibri" w:hAnsi="Calibri" w:cs="Calibri"/>
        </w:rPr>
        <w:t xml:space="preserve"> Федерального закона N 196-ФЗ и </w:t>
      </w:r>
      <w:hyperlink r:id="rId6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15 июня 1998 г. N 711 "О дополнительных мерах по обеспечению безопасности дорожного движения" является обязательным лицензионным требованием при осуществлении лицензиатом образовательной деятельности.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этим для осуществления образовательной деятельности по реализации Примерных </w:t>
      </w:r>
      <w:hyperlink r:id="rId61" w:history="1">
        <w:r>
          <w:rPr>
            <w:rFonts w:ascii="Calibri" w:hAnsi="Calibri" w:cs="Calibri"/>
            <w:color w:val="0000FF"/>
          </w:rPr>
          <w:t>программ</w:t>
        </w:r>
      </w:hyperlink>
      <w:r>
        <w:rPr>
          <w:rFonts w:ascii="Calibri" w:hAnsi="Calibri" w:cs="Calibri"/>
        </w:rPr>
        <w:t>, утвержденных приказом N 1408, необходимо наличие заключения Госавтоинспекции о соответствии материально-технической базы, установленной требованиями, и программ, согласованных с Госавтоинспекцией.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6. Кем устанавливается процедура согласования с Госавтоинспекцией программ подготовки (переподготовки) водителей автомототранспортных средств, трамваев и троллейбусов, а также получения заключения о соответствии учебно-материальной базы установленным требованиям?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согласования с Госавтоинспекцией программ подготовки (переподготовки) водителей автомототранспортных средств, трамваев и троллейбусов, а также получения заключения о соответствии учебно-материальной базы установленным требованиям устанавливается Госавтоинспекцией.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7. Как привести учебно-материальную базу в соответствие с требованиями программ?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Условия реализации Примерных </w:t>
      </w:r>
      <w:hyperlink r:id="rId62" w:history="1">
        <w:r>
          <w:rPr>
            <w:rFonts w:ascii="Calibri" w:hAnsi="Calibri" w:cs="Calibri"/>
            <w:color w:val="0000FF"/>
          </w:rPr>
          <w:t>программ</w:t>
        </w:r>
      </w:hyperlink>
      <w:r>
        <w:rPr>
          <w:rFonts w:ascii="Calibri" w:hAnsi="Calibri" w:cs="Calibri"/>
        </w:rPr>
        <w:t xml:space="preserve"> предусматривают раздел "Материально-технические условия реализации Примерной программы". Данный раздел содержит перечень учебного оборудования (технических средств обучения и учебно-наглядных пособий по предметам), требования к учебным транспортным средствам и закрытым площадкам </w:t>
      </w:r>
      <w:r>
        <w:rPr>
          <w:rFonts w:ascii="Calibri" w:hAnsi="Calibri" w:cs="Calibri"/>
        </w:rPr>
        <w:lastRenderedPageBreak/>
        <w:t>(автодромам) для первоначального обучения вождению.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 минимально допустимый размер закрытой площадки (автодрома) - не менее 0,24 га. Примерные программы устанавливают различные требования к закрытым площадкам и автодромам. Автошколам, которые начнут обучение на новые категории и подкатегории, понадобится оснащение соответствующим учебным оборудованием и транспортными средствами.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приведения учебно-материальной базы в соответствие с Примерными программами необходимо обеспечить выполнение требований, установленных в разделе V приказа N 1408 "Условия реализации примерной программы".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8. Необходимо ли иметь в автошколе прицеп?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Необходимо. В автошколе должны быть созданы условия для предоставления обучающемуся возможности обучения вождению с прицепом, поскольку Примерной </w:t>
      </w:r>
      <w:hyperlink r:id="rId63" w:history="1">
        <w:r>
          <w:rPr>
            <w:rFonts w:ascii="Calibri" w:hAnsi="Calibri" w:cs="Calibri"/>
            <w:color w:val="0000FF"/>
          </w:rPr>
          <w:t>программой</w:t>
        </w:r>
      </w:hyperlink>
      <w:r>
        <w:rPr>
          <w:rFonts w:ascii="Calibri" w:hAnsi="Calibri" w:cs="Calibri"/>
        </w:rPr>
        <w:t xml:space="preserve"> предусмотрено обучение вождению транспортного средства с прицепом по желанию обучающегося. Наличие прицепа является также одним из требований к учебно-материальной базе, установленной Примерными программами.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Вопрос 9. Необходимо ли иметь в автошколе аппаратно-программный комплекс тестирования и развития психофизиологических качеств водителя и тренажер?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Необходимость применения аппаратно-программного комплекса тестирования и развития психофизиологических качеств водителя определяется автошколой. В качестве тренажера может использоваться учебное транспортное средство.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10. Когда автошколы должны начать работать по Примерным </w:t>
      </w:r>
      <w:hyperlink r:id="rId64" w:history="1">
        <w:r>
          <w:rPr>
            <w:rFonts w:ascii="Calibri" w:hAnsi="Calibri" w:cs="Calibri"/>
            <w:color w:val="0000FF"/>
          </w:rPr>
          <w:t>программам</w:t>
        </w:r>
      </w:hyperlink>
      <w:r>
        <w:rPr>
          <w:rFonts w:ascii="Calibri" w:hAnsi="Calibri" w:cs="Calibri"/>
        </w:rPr>
        <w:t>, утвержденным приказом N 1408?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Автошколы должны начать обучение по Примерным программам с момента вступления в силу </w:t>
      </w:r>
      <w:hyperlink r:id="rId6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N 1408.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6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Указа Президента Российской Федерации от 23 мая 1996 г. N 763 "О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власти" Примерные программы вступают в действие по истечении 10 дней с момента их официального опубликования в изданиях Правительства Российской Федерации - официальных публикаторах документов.</w:t>
      </w:r>
      <w:proofErr w:type="gramEnd"/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11. Каким образом будут завершать обучение в автошколе обучающиеся, которые начали обучение до момента вступления в действие </w:t>
      </w:r>
      <w:hyperlink r:id="rId6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N 1408?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Обучающиеся, которые начали обучение до момента вступления в действие </w:t>
      </w:r>
      <w:hyperlink r:id="rId6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N 1408, завершают обучение в соответствии с </w:t>
      </w:r>
      <w:hyperlink r:id="rId69" w:history="1">
        <w:r>
          <w:rPr>
            <w:rFonts w:ascii="Calibri" w:hAnsi="Calibri" w:cs="Calibri"/>
            <w:color w:val="0000FF"/>
          </w:rPr>
          <w:t>программами</w:t>
        </w:r>
      </w:hyperlink>
      <w:r>
        <w:rPr>
          <w:rFonts w:ascii="Calibri" w:hAnsi="Calibri" w:cs="Calibri"/>
        </w:rPr>
        <w:t>, утвержденными приказом N 636.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момента вступления в силу </w:t>
      </w:r>
      <w:hyperlink r:id="rId7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N 1408 обучение должно производиться в соответствии с Примерными </w:t>
      </w:r>
      <w:hyperlink r:id="rId71" w:history="1">
        <w:r>
          <w:rPr>
            <w:rFonts w:ascii="Calibri" w:hAnsi="Calibri" w:cs="Calibri"/>
            <w:color w:val="0000FF"/>
          </w:rPr>
          <w:t>программами</w:t>
        </w:r>
      </w:hyperlink>
      <w:r>
        <w:rPr>
          <w:rFonts w:ascii="Calibri" w:hAnsi="Calibri" w:cs="Calibri"/>
        </w:rPr>
        <w:t>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12. Какие требования предъявляются к документам, которые выдаются по итогам </w:t>
      </w:r>
      <w:proofErr w:type="gramStart"/>
      <w:r>
        <w:rPr>
          <w:rFonts w:ascii="Calibri" w:hAnsi="Calibri" w:cs="Calibri"/>
        </w:rPr>
        <w:t>освоения программ профессионального обучения водителей транспортных средств соответствующих категорий</w:t>
      </w:r>
      <w:proofErr w:type="gramEnd"/>
      <w:r>
        <w:rPr>
          <w:rFonts w:ascii="Calibri" w:hAnsi="Calibri" w:cs="Calibri"/>
        </w:rPr>
        <w:t xml:space="preserve"> и подкатегорий?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разделом VI Примерных </w:t>
      </w:r>
      <w:hyperlink r:id="rId72" w:history="1">
        <w:r>
          <w:rPr>
            <w:rFonts w:ascii="Calibri" w:hAnsi="Calibri" w:cs="Calibri"/>
            <w:color w:val="0000FF"/>
          </w:rPr>
          <w:t>программ</w:t>
        </w:r>
      </w:hyperlink>
      <w:r>
        <w:rPr>
          <w:rFonts w:ascii="Calibri" w:hAnsi="Calibri" w:cs="Calibri"/>
        </w:rPr>
        <w:t xml:space="preserve"> по результатам квалификационного экзамена выдается свидетельство о профессии водителя. Минобрнауки России подготовлены и направлены в автошколы Методические рекомендации по разработке, заполнению, учету и хранению бланков свидетельств о профессии водителя.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13. Необходимо ли будет переоформлять лицензию на осуществление образовательной деятельности в связи с вступлением в действие Примерных </w:t>
      </w:r>
      <w:hyperlink r:id="rId73" w:history="1">
        <w:r>
          <w:rPr>
            <w:rFonts w:ascii="Calibri" w:hAnsi="Calibri" w:cs="Calibri"/>
            <w:color w:val="0000FF"/>
          </w:rPr>
          <w:t>программ</w:t>
        </w:r>
      </w:hyperlink>
      <w:r>
        <w:rPr>
          <w:rFonts w:ascii="Calibri" w:hAnsi="Calibri" w:cs="Calibri"/>
        </w:rPr>
        <w:t>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вступлением в действие Примерных программ переоформление лицензии не предусмотрено. В соответствии с </w:t>
      </w:r>
      <w:hyperlink r:id="rId74" w:history="1">
        <w:r>
          <w:rPr>
            <w:rFonts w:ascii="Calibri" w:hAnsi="Calibri" w:cs="Calibri"/>
            <w:color w:val="0000FF"/>
          </w:rPr>
          <w:t>частью 9 статьи 108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ранее выданные лицензии на осуществление </w:t>
      </w:r>
      <w:r>
        <w:rPr>
          <w:rFonts w:ascii="Calibri" w:hAnsi="Calibri" w:cs="Calibri"/>
        </w:rPr>
        <w:lastRenderedPageBreak/>
        <w:t>образовательной деятельности переоформляются до 1 января 2016 года.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Автошколы могут осуществлять подготовку, переподготовку и повышение квалификации водителей транспортных средств, если в лицензии содержится такой вид образования, как профессиональное обучение.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Вопрос 14. Какие преимущества дают Примерные </w:t>
      </w:r>
      <w:hyperlink r:id="rId75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>, утвержденные приказом N 1408?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Введение в действие Примерных программ позволит гражданам страны реализовать свои права на получение новых категорий и подкатегорий, установленных Федеральным </w:t>
      </w:r>
      <w:hyperlink r:id="rId7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196-ФЗ.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Примерные программы предоставляют возможность обучения и, соответственно, получения водительского удостоверения на право управления транспортными средствами как с механической трансмиссией, так и с автоматической трансмиссией.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Примерные программы обучения на </w:t>
      </w:r>
      <w:hyperlink r:id="rId77" w:history="1">
        <w:r>
          <w:rPr>
            <w:rFonts w:ascii="Calibri" w:hAnsi="Calibri" w:cs="Calibri"/>
            <w:color w:val="0000FF"/>
          </w:rPr>
          <w:t>категорию "M"</w:t>
        </w:r>
      </w:hyperlink>
      <w:r>
        <w:rPr>
          <w:rFonts w:ascii="Calibri" w:hAnsi="Calibri" w:cs="Calibri"/>
        </w:rPr>
        <w:t xml:space="preserve"> позволяют подросткам освоить навыки безопасного управления мопедами, скутерами и стать полноправными участниками дорожного движения.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Программы повышения квалификации позволяют водителям, которые имеют специальную отметку в водительском удостоверении о праве управления транспортным средством с автоматической трансмиссией, достаточно быстро обучиться и получить право на управление транспортным средством с механической трансмиссией.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Преимуществом для автошкол является то, что базовый цикл имеет единое содержание во всех Примерных программах подготовки на категории и подкатегории (за исключением программ подготовки на </w:t>
      </w:r>
      <w:hyperlink r:id="rId78" w:history="1">
        <w:r>
          <w:rPr>
            <w:rFonts w:ascii="Calibri" w:hAnsi="Calibri" w:cs="Calibri"/>
            <w:color w:val="0000FF"/>
          </w:rPr>
          <w:t>категории BE</w:t>
        </w:r>
      </w:hyperlink>
      <w:r>
        <w:rPr>
          <w:rFonts w:ascii="Calibri" w:hAnsi="Calibri" w:cs="Calibri"/>
        </w:rPr>
        <w:t xml:space="preserve">, </w:t>
      </w:r>
      <w:hyperlink r:id="rId79" w:history="1">
        <w:r>
          <w:rPr>
            <w:rFonts w:ascii="Calibri" w:hAnsi="Calibri" w:cs="Calibri"/>
            <w:color w:val="0000FF"/>
          </w:rPr>
          <w:t>CE</w:t>
        </w:r>
      </w:hyperlink>
      <w:r>
        <w:rPr>
          <w:rFonts w:ascii="Calibri" w:hAnsi="Calibri" w:cs="Calibri"/>
        </w:rPr>
        <w:t xml:space="preserve">, </w:t>
      </w:r>
      <w:hyperlink r:id="rId80" w:history="1">
        <w:r>
          <w:rPr>
            <w:rFonts w:ascii="Calibri" w:hAnsi="Calibri" w:cs="Calibri"/>
            <w:color w:val="0000FF"/>
          </w:rPr>
          <w:t>DE</w:t>
        </w:r>
      </w:hyperlink>
      <w:r>
        <w:rPr>
          <w:rFonts w:ascii="Calibri" w:hAnsi="Calibri" w:cs="Calibri"/>
        </w:rPr>
        <w:t>, и подкатегории, в которых базовый цикл отсутствует). Это обеспечивает возможность одновременно проводить занятия с обучающимися, независимо от того, на какую категорию или подкатегорию они пришли обучаться.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Модульный принцип построения Примерных программ позволяет оптимизировать сроки обучения в автошколе. </w:t>
      </w:r>
      <w:proofErr w:type="gramStart"/>
      <w:r>
        <w:rPr>
          <w:rFonts w:ascii="Calibri" w:hAnsi="Calibri" w:cs="Calibri"/>
        </w:rPr>
        <w:t xml:space="preserve">При незначительном увеличении общего количества часов на обучение по сравнению с </w:t>
      </w:r>
      <w:hyperlink r:id="rId8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N 636 (так, например, в Примерной программе профессиональной подготовки на </w:t>
      </w:r>
      <w:hyperlink r:id="rId82" w:history="1">
        <w:r>
          <w:rPr>
            <w:rFonts w:ascii="Calibri" w:hAnsi="Calibri" w:cs="Calibri"/>
            <w:color w:val="0000FF"/>
          </w:rPr>
          <w:t>категорию "B"</w:t>
        </w:r>
      </w:hyperlink>
      <w:r>
        <w:rPr>
          <w:rFonts w:ascii="Calibri" w:hAnsi="Calibri" w:cs="Calibri"/>
        </w:rPr>
        <w:t xml:space="preserve"> - общее количество часов на обучение увеличено на 34 часа) </w:t>
      </w:r>
      <w:proofErr w:type="spellStart"/>
      <w:r>
        <w:rPr>
          <w:rFonts w:ascii="Calibri" w:hAnsi="Calibri" w:cs="Calibri"/>
        </w:rPr>
        <w:t>перезачет</w:t>
      </w:r>
      <w:proofErr w:type="spellEnd"/>
      <w:r>
        <w:rPr>
          <w:rFonts w:ascii="Calibri" w:hAnsi="Calibri" w:cs="Calibri"/>
        </w:rPr>
        <w:t xml:space="preserve"> учебных предметов базового цикла (84 часов учебного времени) позволит значительно (практически вдвое) сократить сроки обучения для тех, кто уже имеет любую категорию или подкатегорию.</w:t>
      </w:r>
      <w:proofErr w:type="gramEnd"/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тех обучающихся, которые по собственной инициативе желают повторно изучить базовый цикл при обучении на другую категорию, такая возможность Примерными программами предусмотрена.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времени, отводимый Примерными программами на обучение приемам вождения автомобилем, увеличен за счет того, что один час практических занятий обучения вождению рассматривается как астрономический.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Примерные программы включены темы, предусматривающие обучение приемам экономичного, безопасного и эффективного управления транспортным средством.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политики в сфере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подготовки рабочих кадров и ДПО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Н.М.ЗОЛОТАРЕВА</w:t>
      </w: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045A" w:rsidRDefault="00DA045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44348" w:rsidRDefault="00C44348"/>
    <w:sectPr w:rsidR="00C44348" w:rsidSect="0024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5A"/>
    <w:rsid w:val="00AA5A07"/>
    <w:rsid w:val="00C44348"/>
    <w:rsid w:val="00DA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F7E3C6ED1D3B239A4CF498254C9D7F9F4ECC389944209B3F0AB6115Ak1W1K" TargetMode="External"/><Relationship Id="rId18" Type="http://schemas.openxmlformats.org/officeDocument/2006/relationships/hyperlink" Target="consultantplus://offline/ref=2CF7E3C6ED1D3B239A4CF498254C9D7F9F4ECB389E4C209B3F0AB6115A11BDF5FEEEC91E2BDC95E5kCW0K" TargetMode="External"/><Relationship Id="rId26" Type="http://schemas.openxmlformats.org/officeDocument/2006/relationships/hyperlink" Target="consultantplus://offline/ref=2CF7E3C6ED1D3B239A4CF498254C9D7F9F4ECB389E4C209B3F0AB6115A11BDF5FEEEC91E2BDA96E2kCW1K" TargetMode="External"/><Relationship Id="rId39" Type="http://schemas.openxmlformats.org/officeDocument/2006/relationships/hyperlink" Target="consultantplus://offline/ref=2CF7E3C6ED1D3B239A4CF498254C9D7F9F4ECB389E4C209B3F0AB6115A11BDF5FEEEC91E2ADA90E8kCW6K" TargetMode="External"/><Relationship Id="rId21" Type="http://schemas.openxmlformats.org/officeDocument/2006/relationships/hyperlink" Target="consultantplus://offline/ref=2CF7E3C6ED1D3B239A4CF498254C9D7F9F4ECB389E4C209B3F0AB6115A11BDF5FEEEC91E2BDF95E4kCW1K" TargetMode="External"/><Relationship Id="rId34" Type="http://schemas.openxmlformats.org/officeDocument/2006/relationships/hyperlink" Target="consultantplus://offline/ref=2CF7E3C6ED1D3B239A4CF498254C9D7F9F4ECB389E4C209B3F0AB6115A11BDF5FEEEC91E2ADE9CE9kCW0K" TargetMode="External"/><Relationship Id="rId42" Type="http://schemas.openxmlformats.org/officeDocument/2006/relationships/hyperlink" Target="consultantplus://offline/ref=2CF7E3C6ED1D3B239A4CF498254C9D7F9F4ECB389E4C209B3F0AB6115A11BDF5FEEEC91E2AD492E5kCW8K" TargetMode="External"/><Relationship Id="rId47" Type="http://schemas.openxmlformats.org/officeDocument/2006/relationships/hyperlink" Target="consultantplus://offline/ref=2CF7E3C6ED1D3B239A4CF498254C9D7F9F48CD379547209B3F0AB6115A11BDF5FEEEC91E2BDC95E0kCW6K" TargetMode="External"/><Relationship Id="rId50" Type="http://schemas.openxmlformats.org/officeDocument/2006/relationships/hyperlink" Target="consultantplus://offline/ref=2CF7E3C6ED1D3B239A4CF498254C9D7F9F4CCE389D43209B3F0AB6115A11BDF5FEEEC91E2BDC95E3kCW4K" TargetMode="External"/><Relationship Id="rId55" Type="http://schemas.openxmlformats.org/officeDocument/2006/relationships/hyperlink" Target="consultantplus://offline/ref=2CF7E3C6ED1D3B239A4CF498254C9D7F9F4FCD3A9E47209B3F0AB6115A11BDF5FEEEC91E2BDC97E3kCW2K" TargetMode="External"/><Relationship Id="rId63" Type="http://schemas.openxmlformats.org/officeDocument/2006/relationships/hyperlink" Target="consultantplus://offline/ref=2CF7E3C6ED1D3B239A4CF498254C9D7F9F4ECB389E4C209B3F0AB6115A11BDF5FEEEC91E2BDC95E5kCW0K" TargetMode="External"/><Relationship Id="rId68" Type="http://schemas.openxmlformats.org/officeDocument/2006/relationships/hyperlink" Target="consultantplus://offline/ref=2CF7E3C6ED1D3B239A4CF498254C9D7F9F4ECB389E4C209B3F0AB6115Ak1W1K" TargetMode="External"/><Relationship Id="rId76" Type="http://schemas.openxmlformats.org/officeDocument/2006/relationships/hyperlink" Target="consultantplus://offline/ref=2CF7E3C6ED1D3B239A4CF498254C9D7F9F4EC7399540209B3F0AB6115Ak1W1K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2CF7E3C6ED1D3B239A4CF498254C9D7F9F4EC7399540209B3F0AB6115A11BDF5FEEEC91E28kDWFK" TargetMode="External"/><Relationship Id="rId71" Type="http://schemas.openxmlformats.org/officeDocument/2006/relationships/hyperlink" Target="consultantplus://offline/ref=2CF7E3C6ED1D3B239A4CF498254C9D7F9F4ECB389E4C209B3F0AB6115A11BDF5FEEEC91E2BDC95E5kCW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F7E3C6ED1D3B239A4CF498254C9D7F9F4EC7399540209B3F0AB6115Ak1W1K" TargetMode="External"/><Relationship Id="rId29" Type="http://schemas.openxmlformats.org/officeDocument/2006/relationships/hyperlink" Target="consultantplus://offline/ref=2CF7E3C6ED1D3B239A4CF498254C9D7F9F4ECB389E4C209B3F0AB6115A11BDF5FEEEC91E2BD594E2kCW5K" TargetMode="External"/><Relationship Id="rId11" Type="http://schemas.openxmlformats.org/officeDocument/2006/relationships/hyperlink" Target="consultantplus://offline/ref=2CF7E3C6ED1D3B239A4CF498254C9D7F9F4EC7399540209B3F0AB6115A11BDF5FEEEC919k2W2K" TargetMode="External"/><Relationship Id="rId24" Type="http://schemas.openxmlformats.org/officeDocument/2006/relationships/hyperlink" Target="consultantplus://offline/ref=2CF7E3C6ED1D3B239A4CF498254C9D7F9F4ECB389E4C209B3F0AB6115A11BDF5FEEEC91E2BD89DE8kCW1K" TargetMode="External"/><Relationship Id="rId32" Type="http://schemas.openxmlformats.org/officeDocument/2006/relationships/hyperlink" Target="consultantplus://offline/ref=2CF7E3C6ED1D3B239A4CF498254C9D7F9F4ECB389E4C209B3F0AB6115A11BDF5FEEEC91E2ADE96E1kCW6K" TargetMode="External"/><Relationship Id="rId37" Type="http://schemas.openxmlformats.org/officeDocument/2006/relationships/hyperlink" Target="consultantplus://offline/ref=2CF7E3C6ED1D3B239A4CF498254C9D7F9F4ECB389E4C209B3F0AB6115A11BDF5FEEEC91E2AD997E3kCW3K" TargetMode="External"/><Relationship Id="rId40" Type="http://schemas.openxmlformats.org/officeDocument/2006/relationships/hyperlink" Target="consultantplus://offline/ref=2CF7E3C6ED1D3B239A4CF498254C9D7F9F4ECB389E4C209B3F0AB6115A11BDF5FEEEC91E2ADB96E4kCW9K" TargetMode="External"/><Relationship Id="rId45" Type="http://schemas.openxmlformats.org/officeDocument/2006/relationships/hyperlink" Target="consultantplus://offline/ref=2CF7E3C6ED1D3B239A4CF498254C9D7F9F4ECB389E4C209B3F0AB6115A11BDF5FEEEC91E29DC96E2kCW7K" TargetMode="External"/><Relationship Id="rId53" Type="http://schemas.openxmlformats.org/officeDocument/2006/relationships/hyperlink" Target="consultantplus://offline/ref=2CF7E3C6ED1D3B239A4CF498254C9D7F9F4FCD3A9E47209B3F0AB6115A11BDF5FEEEC91E2BDC9CE8kCW2K" TargetMode="External"/><Relationship Id="rId58" Type="http://schemas.openxmlformats.org/officeDocument/2006/relationships/hyperlink" Target="consultantplus://offline/ref=2CF7E3C6ED1D3B239A4CF498254C9D7F9F4EC7399540209B3F0AB6115A11BDF5FEEEC91E2BDC94E1kCW7K" TargetMode="External"/><Relationship Id="rId66" Type="http://schemas.openxmlformats.org/officeDocument/2006/relationships/hyperlink" Target="consultantplus://offline/ref=2CF7E3C6ED1D3B239A4CF498254C9D7F9F4EC7399B4C209B3F0AB6115A11BDF5FEEEC91E2BDC95E3kCW3K" TargetMode="External"/><Relationship Id="rId74" Type="http://schemas.openxmlformats.org/officeDocument/2006/relationships/hyperlink" Target="consultantplus://offline/ref=2CF7E3C6ED1D3B239A4CF498254C9D7F9F4FCD3A9E47209B3F0AB6115A11BDF5FEEEC91E2BDD91E4kCW9K" TargetMode="External"/><Relationship Id="rId79" Type="http://schemas.openxmlformats.org/officeDocument/2006/relationships/hyperlink" Target="consultantplus://offline/ref=2CF7E3C6ED1D3B239A4CF498254C9D7F9F4ECB389E4C209B3F0AB6115A11BDF5FEEEC91E2BD890E5kCW6K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2CF7E3C6ED1D3B239A4CF498254C9D7F9F4ECB389E4C209B3F0AB6115A11BDF5FEEEC91E2BDC95E5kCW0K" TargetMode="External"/><Relationship Id="rId82" Type="http://schemas.openxmlformats.org/officeDocument/2006/relationships/hyperlink" Target="consultantplus://offline/ref=2CF7E3C6ED1D3B239A4CF498254C9D7F9F4ECB389E4C209B3F0AB6115A11BDF5FEEEC91E2BDC9DE8kCW3K" TargetMode="External"/><Relationship Id="rId10" Type="http://schemas.openxmlformats.org/officeDocument/2006/relationships/hyperlink" Target="consultantplus://offline/ref=2CF7E3C6ED1D3B239A4CF498254C9D7F9F4ECB389E4C209B3F0AB6115A11BDF5FEEEC91E2BDC95E5kCW0K" TargetMode="External"/><Relationship Id="rId19" Type="http://schemas.openxmlformats.org/officeDocument/2006/relationships/hyperlink" Target="consultantplus://offline/ref=2CF7E3C6ED1D3B239A4CF498254C9D7F9F4ECB389E4C209B3F0AB6115A11BDF5FEEEC91E2BDC9DE8kCW3K" TargetMode="External"/><Relationship Id="rId31" Type="http://schemas.openxmlformats.org/officeDocument/2006/relationships/hyperlink" Target="consultantplus://offline/ref=2CF7E3C6ED1D3B239A4CF498254C9D7F9F4ECB389E4C209B3F0AB6115A11BDF5FEEEC91E2ADD94E4kCW3K" TargetMode="External"/><Relationship Id="rId44" Type="http://schemas.openxmlformats.org/officeDocument/2006/relationships/hyperlink" Target="consultantplus://offline/ref=2CF7E3C6ED1D3B239A4CF498254C9D7F9F4ECB389E4C209B3F0AB6115A11BDF5FEEEC91E29DC97E1kCW5K" TargetMode="External"/><Relationship Id="rId52" Type="http://schemas.openxmlformats.org/officeDocument/2006/relationships/hyperlink" Target="consultantplus://offline/ref=2CF7E3C6ED1D3B239A4CF498254C9D7F9F4EC7399540209B3F0AB6115A11BDF5FEEEC91E28kDWFK" TargetMode="External"/><Relationship Id="rId60" Type="http://schemas.openxmlformats.org/officeDocument/2006/relationships/hyperlink" Target="consultantplus://offline/ref=2CF7E3C6ED1D3B239A4CF498254C9D7F9F4ECF3A9F41209B3F0AB6115A11BDF5FEEEC91E2BDC94E2kCW6K" TargetMode="External"/><Relationship Id="rId65" Type="http://schemas.openxmlformats.org/officeDocument/2006/relationships/hyperlink" Target="consultantplus://offline/ref=2CF7E3C6ED1D3B239A4CF498254C9D7F9F4ECB389E4C209B3F0AB6115Ak1W1K" TargetMode="External"/><Relationship Id="rId73" Type="http://schemas.openxmlformats.org/officeDocument/2006/relationships/hyperlink" Target="consultantplus://offline/ref=2CF7E3C6ED1D3B239A4CF498254C9D7F9F4ECB389E4C209B3F0AB6115A11BDF5FEEEC91E2BDC95E5kCW0K" TargetMode="External"/><Relationship Id="rId78" Type="http://schemas.openxmlformats.org/officeDocument/2006/relationships/hyperlink" Target="consultantplus://offline/ref=2CF7E3C6ED1D3B239A4CF498254C9D7F9F4ECB389E4C209B3F0AB6115A11BDF5FEEEC91E2BD897E1kCW5K" TargetMode="External"/><Relationship Id="rId81" Type="http://schemas.openxmlformats.org/officeDocument/2006/relationships/hyperlink" Target="consultantplus://offline/ref=2CF7E3C6ED1D3B239A4CF498254C9D7F9F48CD379547209B3F0AB6115Ak1W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F7E3C6ED1D3B239A4CF498254C9D7F9F48CD379547209B3F0AB6115Ak1W1K" TargetMode="External"/><Relationship Id="rId14" Type="http://schemas.openxmlformats.org/officeDocument/2006/relationships/hyperlink" Target="consultantplus://offline/ref=2CF7E3C6ED1D3B239A4CF498254C9D7F9F4EC7399540209B3F0AB6115A11BDF5FEEEC919k2W2K" TargetMode="External"/><Relationship Id="rId22" Type="http://schemas.openxmlformats.org/officeDocument/2006/relationships/hyperlink" Target="consultantplus://offline/ref=2CF7E3C6ED1D3B239A4CF498254C9D7F9F4ECB389E4C209B3F0AB6115A11BDF5FEEEC91E2BD897E1kCW5K" TargetMode="External"/><Relationship Id="rId27" Type="http://schemas.openxmlformats.org/officeDocument/2006/relationships/hyperlink" Target="consultantplus://offline/ref=2CF7E3C6ED1D3B239A4CF498254C9D7F9F4ECB389E4C209B3F0AB6115A11BDF5FEEEC91E2BDB91E4kCW8K" TargetMode="External"/><Relationship Id="rId30" Type="http://schemas.openxmlformats.org/officeDocument/2006/relationships/hyperlink" Target="consultantplus://offline/ref=2CF7E3C6ED1D3B239A4CF498254C9D7F9F4ECB389E4C209B3F0AB6115A11BDF5FEEEC91E2ADC95E3kCW1K" TargetMode="External"/><Relationship Id="rId35" Type="http://schemas.openxmlformats.org/officeDocument/2006/relationships/hyperlink" Target="consultantplus://offline/ref=2CF7E3C6ED1D3B239A4CF498254C9D7F9F4ECB389E4C209B3F0AB6115A11BDF5FEEEC91E2ADF92E0kCW3K" TargetMode="External"/><Relationship Id="rId43" Type="http://schemas.openxmlformats.org/officeDocument/2006/relationships/hyperlink" Target="consultantplus://offline/ref=2CF7E3C6ED1D3B239A4CF498254C9D7F9F4ECB389E4C209B3F0AB6115A11BDF5FEEEC91E2AD591E6kCW7K" TargetMode="External"/><Relationship Id="rId48" Type="http://schemas.openxmlformats.org/officeDocument/2006/relationships/hyperlink" Target="consultantplus://offline/ref=2CF7E3C6ED1D3B239A4CF498254C9D7F9F4ECB389E4C209B3F0AB6115A11BDF5FEEEC91E2BDC95E5kCW0K" TargetMode="External"/><Relationship Id="rId56" Type="http://schemas.openxmlformats.org/officeDocument/2006/relationships/hyperlink" Target="consultantplus://offline/ref=2CF7E3C6ED1D3B239A4CF498254C9D7F9F4ECB389E4C209B3F0AB6115A11BDF5FEEEC91E2BDC95E5kCW0K" TargetMode="External"/><Relationship Id="rId64" Type="http://schemas.openxmlformats.org/officeDocument/2006/relationships/hyperlink" Target="consultantplus://offline/ref=2CF7E3C6ED1D3B239A4CF498254C9D7F9F4ECB389E4C209B3F0AB6115A11BDF5FEEEC91E2BDC95E5kCW0K" TargetMode="External"/><Relationship Id="rId69" Type="http://schemas.openxmlformats.org/officeDocument/2006/relationships/hyperlink" Target="consultantplus://offline/ref=2CF7E3C6ED1D3B239A4CF498254C9D7F9F48CD379547209B3F0AB6115A11BDF5FEEEC91E2BDC95E0kCW6K" TargetMode="External"/><Relationship Id="rId77" Type="http://schemas.openxmlformats.org/officeDocument/2006/relationships/hyperlink" Target="consultantplus://offline/ref=2CF7E3C6ED1D3B239A4CF498254C9D7F9F4ECB389E4C209B3F0AB6115A11BDF5FEEEC91E2BDB91E4kCW8K" TargetMode="External"/><Relationship Id="rId8" Type="http://schemas.openxmlformats.org/officeDocument/2006/relationships/hyperlink" Target="consultantplus://offline/ref=2CF7E3C6ED1D3B239A4CF498254C9D7F9F4ECB389E4C209B3F0AB6115Ak1W1K" TargetMode="External"/><Relationship Id="rId51" Type="http://schemas.openxmlformats.org/officeDocument/2006/relationships/hyperlink" Target="consultantplus://offline/ref=2CF7E3C6ED1D3B239A4CF498254C9D7F9F4ECB389E4C209B3F0AB6115A11BDF5FEEEC91E2BDC95E5kCW0K" TargetMode="External"/><Relationship Id="rId72" Type="http://schemas.openxmlformats.org/officeDocument/2006/relationships/hyperlink" Target="consultantplus://offline/ref=2CF7E3C6ED1D3B239A4CF498254C9D7F9F4ECB389E4C209B3F0AB6115A11BDF5FEEEC91E2BDC95E5kCW0K" TargetMode="External"/><Relationship Id="rId80" Type="http://schemas.openxmlformats.org/officeDocument/2006/relationships/hyperlink" Target="consultantplus://offline/ref=2CF7E3C6ED1D3B239A4CF498254C9D7F9F4ECB389E4C209B3F0AB6115A11BDF5FEEEC91E2BD89DE8kCW1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CF7E3C6ED1D3B239A4CF498254C9D7F9F4ECB389E4C209B3F0AB6115A11BDF5FEEEC91E2BDC95E1kCW6K" TargetMode="External"/><Relationship Id="rId17" Type="http://schemas.openxmlformats.org/officeDocument/2006/relationships/hyperlink" Target="consultantplus://offline/ref=2CF7E3C6ED1D3B239A4CF498254C9D7F9F4ECB389E4C209B3F0AB6115A11BDF5FEEEC91E2BDC95E1kCW6K" TargetMode="External"/><Relationship Id="rId25" Type="http://schemas.openxmlformats.org/officeDocument/2006/relationships/hyperlink" Target="consultantplus://offline/ref=2CF7E3C6ED1D3B239A4CF498254C9D7F9F4ECB389E4C209B3F0AB6115A11BDF5FEEEC91E2BD997E3kCW6K" TargetMode="External"/><Relationship Id="rId33" Type="http://schemas.openxmlformats.org/officeDocument/2006/relationships/hyperlink" Target="consultantplus://offline/ref=2CF7E3C6ED1D3B239A4CF498254C9D7F9F4ECB389E4C209B3F0AB6115A11BDF5FEEEC91E2ADE93E5kCW2K" TargetMode="External"/><Relationship Id="rId38" Type="http://schemas.openxmlformats.org/officeDocument/2006/relationships/hyperlink" Target="consultantplus://offline/ref=2CF7E3C6ED1D3B239A4CF498254C9D7F9F4ECB389E4C209B3F0AB6115A11BDF5FEEEC91E2AD99CE8kCW6K" TargetMode="External"/><Relationship Id="rId46" Type="http://schemas.openxmlformats.org/officeDocument/2006/relationships/hyperlink" Target="consultantplus://offline/ref=2CF7E3C6ED1D3B239A4CF498254C9D7F9F4ECB389E4C209B3F0AB6115A11BDF5FEEEC91E2BDC95E5kCW0K" TargetMode="External"/><Relationship Id="rId59" Type="http://schemas.openxmlformats.org/officeDocument/2006/relationships/hyperlink" Target="consultantplus://offline/ref=2CF7E3C6ED1D3B239A4CF498254C9D7F9F4EC7399540209B3F0AB6115A11BDF5FEEEC91E2BDC94E3kCW2K" TargetMode="External"/><Relationship Id="rId67" Type="http://schemas.openxmlformats.org/officeDocument/2006/relationships/hyperlink" Target="consultantplus://offline/ref=2CF7E3C6ED1D3B239A4CF498254C9D7F9F4ECB389E4C209B3F0AB6115A11BDF5FEEEC91E2BDC95E1kCW6K" TargetMode="External"/><Relationship Id="rId20" Type="http://schemas.openxmlformats.org/officeDocument/2006/relationships/hyperlink" Target="consultantplus://offline/ref=2CF7E3C6ED1D3B239A4CF498254C9D7F9F4ECB389E4C209B3F0AB6115A11BDF5FEEEC91E2BDD9CE3kCW0K" TargetMode="External"/><Relationship Id="rId41" Type="http://schemas.openxmlformats.org/officeDocument/2006/relationships/hyperlink" Target="consultantplus://offline/ref=2CF7E3C6ED1D3B239A4CF498254C9D7F9F4ECB389E4C209B3F0AB6115A11BDF5FEEEC91E2AD494E0kCW8K" TargetMode="External"/><Relationship Id="rId54" Type="http://schemas.openxmlformats.org/officeDocument/2006/relationships/hyperlink" Target="consultantplus://offline/ref=2CF7E3C6ED1D3B239A4CF498254C9D7F9F4EC7399540209B3F0AB6115A11BDF5FEEEC91E28kDWFK" TargetMode="External"/><Relationship Id="rId62" Type="http://schemas.openxmlformats.org/officeDocument/2006/relationships/hyperlink" Target="consultantplus://offline/ref=2CF7E3C6ED1D3B239A4CF498254C9D7F9F4ECB389E4C209B3F0AB6115A11BDF5FEEEC91E2BDC95E5kCW0K" TargetMode="External"/><Relationship Id="rId70" Type="http://schemas.openxmlformats.org/officeDocument/2006/relationships/hyperlink" Target="consultantplus://offline/ref=2CF7E3C6ED1D3B239A4CF498254C9D7F9F4ECB389E4C209B3F0AB6115Ak1W1K" TargetMode="External"/><Relationship Id="rId75" Type="http://schemas.openxmlformats.org/officeDocument/2006/relationships/hyperlink" Target="consultantplus://offline/ref=2CF7E3C6ED1D3B239A4CF498254C9D7F9F4ECB389E4C209B3F0AB6115A11BDF5FEEEC91E2BDC95E5kCW0K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7E3C6ED1D3B239A4CF498254C9D7F9F4ECB389E4C209B3F0AB6115Ak1W1K" TargetMode="External"/><Relationship Id="rId15" Type="http://schemas.openxmlformats.org/officeDocument/2006/relationships/hyperlink" Target="consultantplus://offline/ref=2CF7E3C6ED1D3B239A4CF498254C9D7F9F4BC83A9446209B3F0AB6115Ak1W1K" TargetMode="External"/><Relationship Id="rId23" Type="http://schemas.openxmlformats.org/officeDocument/2006/relationships/hyperlink" Target="consultantplus://offline/ref=2CF7E3C6ED1D3B239A4CF498254C9D7F9F4ECB389E4C209B3F0AB6115A11BDF5FEEEC91E2BD890E5kCW6K" TargetMode="External"/><Relationship Id="rId28" Type="http://schemas.openxmlformats.org/officeDocument/2006/relationships/hyperlink" Target="consultantplus://offline/ref=2CF7E3C6ED1D3B239A4CF498254C9D7F9F4ECB389E4C209B3F0AB6115A11BDF5FEEEC91E2BD497E9kCW6K" TargetMode="External"/><Relationship Id="rId36" Type="http://schemas.openxmlformats.org/officeDocument/2006/relationships/hyperlink" Target="consultantplus://offline/ref=2CF7E3C6ED1D3B239A4CF498254C9D7F9F4ECB389E4C209B3F0AB6115A11BDF5FEEEC91E2AD891E5kCW7K" TargetMode="External"/><Relationship Id="rId49" Type="http://schemas.openxmlformats.org/officeDocument/2006/relationships/hyperlink" Target="consultantplus://offline/ref=2CF7E3C6ED1D3B239A4CF498254C9D7F9F4CCE389D43209B3F0AB6115A11BDF5FEEEC91E2BDC95E0kCW2K" TargetMode="External"/><Relationship Id="rId57" Type="http://schemas.openxmlformats.org/officeDocument/2006/relationships/hyperlink" Target="consultantplus://offline/ref=2CF7E3C6ED1D3B239A4CF498254C9D7F9F4FCF389B40209B3F0AB6115A11BDF5FEEEC91E2BDC95E4kCW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4489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ozheredovain</dc:creator>
  <cp:lastModifiedBy>Нивина Ирина Павловна</cp:lastModifiedBy>
  <cp:revision>2</cp:revision>
  <dcterms:created xsi:type="dcterms:W3CDTF">2018-10-16T05:49:00Z</dcterms:created>
  <dcterms:modified xsi:type="dcterms:W3CDTF">2018-10-16T05:49:00Z</dcterms:modified>
</cp:coreProperties>
</file>