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3C" w:rsidRDefault="007F6A3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6A3C" w:rsidRDefault="007F6A3C">
      <w:pPr>
        <w:pStyle w:val="ConsPlusNormal"/>
        <w:jc w:val="both"/>
        <w:outlineLvl w:val="0"/>
      </w:pPr>
    </w:p>
    <w:p w:rsidR="007F6A3C" w:rsidRDefault="007F6A3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F6A3C" w:rsidRDefault="007F6A3C">
      <w:pPr>
        <w:pStyle w:val="ConsPlusTitle"/>
        <w:jc w:val="center"/>
      </w:pPr>
    </w:p>
    <w:p w:rsidR="007F6A3C" w:rsidRDefault="007F6A3C">
      <w:pPr>
        <w:pStyle w:val="ConsPlusTitle"/>
        <w:jc w:val="center"/>
      </w:pPr>
      <w:r>
        <w:t>ПОСТАНОВЛЕНИЕ</w:t>
      </w:r>
    </w:p>
    <w:p w:rsidR="007F6A3C" w:rsidRDefault="007F6A3C">
      <w:pPr>
        <w:pStyle w:val="ConsPlusTitle"/>
        <w:jc w:val="center"/>
      </w:pPr>
      <w:r>
        <w:t>от 18 июня 2014 г. N 559</w:t>
      </w:r>
    </w:p>
    <w:p w:rsidR="007F6A3C" w:rsidRDefault="007F6A3C">
      <w:pPr>
        <w:pStyle w:val="ConsPlusTitle"/>
        <w:jc w:val="center"/>
      </w:pPr>
    </w:p>
    <w:p w:rsidR="007F6A3C" w:rsidRDefault="007F6A3C">
      <w:pPr>
        <w:pStyle w:val="ConsPlusTitle"/>
        <w:jc w:val="center"/>
      </w:pPr>
      <w:r>
        <w:t>ОБ УТВЕРЖДЕНИИ ПРАВИЛ</w:t>
      </w:r>
    </w:p>
    <w:p w:rsidR="007F6A3C" w:rsidRDefault="007F6A3C">
      <w:pPr>
        <w:pStyle w:val="ConsPlusTitle"/>
        <w:jc w:val="center"/>
      </w:pPr>
      <w:r>
        <w:t>ВКЛЮЧЕНИЯ ЮРИДИЧЕСКИХ ЛИЦ В РЕЕСТР ЭКСПЕРТНЫХ ОРГАНИЗАЦИЙ</w:t>
      </w:r>
    </w:p>
    <w:p w:rsidR="007F6A3C" w:rsidRDefault="007F6A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6A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A3C" w:rsidRDefault="007F6A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A3C" w:rsidRDefault="007F6A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A3C" w:rsidRDefault="007F6A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A3C" w:rsidRDefault="007F6A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15.12.2016 </w:t>
            </w:r>
            <w:hyperlink r:id="rId5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>,</w:t>
            </w:r>
          </w:p>
          <w:p w:rsidR="007F6A3C" w:rsidRDefault="007F6A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A3C" w:rsidRDefault="007F6A3C">
            <w:pPr>
              <w:pStyle w:val="ConsPlusNormal"/>
            </w:pPr>
          </w:p>
        </w:tc>
      </w:tr>
    </w:tbl>
    <w:p w:rsidR="007F6A3C" w:rsidRDefault="007F6A3C">
      <w:pPr>
        <w:pStyle w:val="ConsPlusNormal"/>
        <w:jc w:val="center"/>
      </w:pPr>
    </w:p>
    <w:p w:rsidR="007F6A3C" w:rsidRDefault="007F6A3C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3 статьи 14</w:t>
        </w:r>
      </w:hyperlink>
      <w:r>
        <w:t xml:space="preserve"> Федерального закона "Об аккредитации в национальной системе аккредитации" Правительство Российской Федерации постановляет: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включения юридических лиц в реестр экспертных организаций.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аккредитации в национальной системе аккредитации".</w:t>
      </w: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right"/>
      </w:pPr>
      <w:r>
        <w:t>Председатель Правительства</w:t>
      </w:r>
    </w:p>
    <w:p w:rsidR="007F6A3C" w:rsidRDefault="007F6A3C">
      <w:pPr>
        <w:pStyle w:val="ConsPlusNormal"/>
        <w:jc w:val="right"/>
      </w:pPr>
      <w:r>
        <w:t>Российской Федерации</w:t>
      </w:r>
    </w:p>
    <w:p w:rsidR="007F6A3C" w:rsidRDefault="007F6A3C">
      <w:pPr>
        <w:pStyle w:val="ConsPlusNormal"/>
        <w:jc w:val="right"/>
      </w:pPr>
      <w:r>
        <w:t>Д.МЕДВЕДЕВ</w:t>
      </w: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right"/>
        <w:outlineLvl w:val="0"/>
      </w:pPr>
      <w:r>
        <w:t>Утверждены</w:t>
      </w:r>
    </w:p>
    <w:p w:rsidR="007F6A3C" w:rsidRDefault="007F6A3C">
      <w:pPr>
        <w:pStyle w:val="ConsPlusNormal"/>
        <w:jc w:val="right"/>
      </w:pPr>
      <w:r>
        <w:t>постановлением Правительства</w:t>
      </w:r>
    </w:p>
    <w:p w:rsidR="007F6A3C" w:rsidRDefault="007F6A3C">
      <w:pPr>
        <w:pStyle w:val="ConsPlusNormal"/>
        <w:jc w:val="right"/>
      </w:pPr>
      <w:r>
        <w:t>Российской Федерации</w:t>
      </w:r>
    </w:p>
    <w:p w:rsidR="007F6A3C" w:rsidRDefault="007F6A3C">
      <w:pPr>
        <w:pStyle w:val="ConsPlusNormal"/>
        <w:jc w:val="right"/>
      </w:pPr>
      <w:r>
        <w:t>от 18 июня 2014 г. N 559</w:t>
      </w: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Title"/>
        <w:jc w:val="center"/>
      </w:pPr>
      <w:bookmarkStart w:id="0" w:name="P29"/>
      <w:bookmarkEnd w:id="0"/>
      <w:r>
        <w:t>ПРАВИЛА</w:t>
      </w:r>
    </w:p>
    <w:p w:rsidR="007F6A3C" w:rsidRDefault="007F6A3C">
      <w:pPr>
        <w:pStyle w:val="ConsPlusTitle"/>
        <w:jc w:val="center"/>
      </w:pPr>
      <w:r>
        <w:t>ВКЛЮЧЕНИЯ ЮРИДИЧЕСКИХ ЛИЦ В РЕЕСТР ЭКСПЕРТНЫХ ОРГАНИЗАЦИЙ</w:t>
      </w:r>
    </w:p>
    <w:p w:rsidR="007F6A3C" w:rsidRDefault="007F6A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6A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A3C" w:rsidRDefault="007F6A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A3C" w:rsidRDefault="007F6A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A3C" w:rsidRDefault="007F6A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A3C" w:rsidRDefault="007F6A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15.12.2016 </w:t>
            </w:r>
            <w:hyperlink r:id="rId9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>,</w:t>
            </w:r>
          </w:p>
          <w:p w:rsidR="007F6A3C" w:rsidRDefault="007F6A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A3C" w:rsidRDefault="007F6A3C">
            <w:pPr>
              <w:pStyle w:val="ConsPlusNormal"/>
            </w:pPr>
          </w:p>
        </w:tc>
      </w:tr>
    </w:tbl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ind w:firstLine="540"/>
        <w:jc w:val="both"/>
      </w:pPr>
      <w:r>
        <w:t>1. Настоящие Правила устанавливают порядок включения юридических лиц в реестр экспертных организаций (далее - реестр), исключения юридических лиц из реестра, определяют дополнительные требования к экспертным организациям.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2. Включение юридических лиц в реестр и исключение юридических лиц из реестра осуществляются Федеральной службой по аккредитации.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3. Юридическое лицо включается в реестр на основании заявления о включении в реестр, представленного по форме согласно </w:t>
      </w:r>
      <w:hyperlink w:anchor="P85">
        <w:r>
          <w:rPr>
            <w:color w:val="0000FF"/>
          </w:rPr>
          <w:t>приложению</w:t>
        </w:r>
      </w:hyperlink>
      <w:r>
        <w:t xml:space="preserve">, подписанного руководителем юридического </w:t>
      </w:r>
      <w:r>
        <w:lastRenderedPageBreak/>
        <w:t>лица или лицом, которое в силу закона или учредительных документов юридического лица выступает от его имени.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4. К заявлению о включении в реестр прилагаются: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а) руководство по качеству, подтверждающее наличие у юридического лица внедренной системы менеджмента качества;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б) копии трудовых книжек и (или) сведения о трудовой деятельности, предусмотренные </w:t>
      </w:r>
      <w:hyperlink r:id="rId1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экспертов по аккредитации, работающих у юридического лица по основному месту работы;</w:t>
      </w:r>
    </w:p>
    <w:p w:rsidR="007F6A3C" w:rsidRDefault="007F6A3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в) опись прилагаемых документов.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5. Заявление о включении в реестр и прилагаемые к нему документы представляются в Федеральную службу по аккредитации непосредственно или направляются заказным почтовым отправлением с уведомлением о вручении либо в форме электронного документа через информационно-телекоммуникационные сети общего доступа, в том числе информационно-телекоммуникационную сеть "Интернет", федеральную государственную информационную систему "Единый портал государственных и муниципальных услуг (функций)", федеральную государственную информационную систему в области аккредитации. В случае направления указанных документов в форме электронного документа заявление и прилагаемые к нему документы должны быть подписаны усиленной квалифицированной электронной подписью руководителя юридического лица или лица, которое в силу закона или учредительных документов юридического лица выступает от его имени.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6. Федеральная служба по аккредитации запрашивает сведения, подтверждающие факт внесения сведений о юридическом лице в Единый государственный реестр юридических лиц, в федеральном органе исполнительной власти, осуществляющем государственную регистрацию юридических лиц и индивидуальных предпринимателей, на основании межведомственного запроса с использованием единой системы межведомственного информационного взаимодействия.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7. Федеральная служба по аккредитации осуществляет проверку заявления о включении в реестр и прилагаемых к нему документов на предмет их соответствия требованиям </w:t>
      </w:r>
      <w:hyperlink r:id="rId13">
        <w:r>
          <w:rPr>
            <w:color w:val="0000FF"/>
          </w:rPr>
          <w:t>пункта 2 части 1</w:t>
        </w:r>
      </w:hyperlink>
      <w:r>
        <w:t xml:space="preserve">, </w:t>
      </w:r>
      <w:hyperlink r:id="rId14">
        <w:r>
          <w:rPr>
            <w:color w:val="0000FF"/>
          </w:rPr>
          <w:t>части 4 статьи 14</w:t>
        </w:r>
      </w:hyperlink>
      <w:r>
        <w:t xml:space="preserve"> Федерального закона "Об аккредитации в национальной системе аккредитации" (далее - Федеральный закон), наличия в них недостоверной или искаженной информации, нарушения установленных требований к заявлению о включении в реестр и прилагаемым к нему документам.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Решение о включении (отказе во включении) юридического лица в реестр принимается в течение 30 рабочих дней со дня поступления заявления о включении в реестр и прилагаемых к нему документов.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8. Основаниями для отказа во включении юридического лица в реестр (по результатам проверки заявления о включении в реестр и прилагаемых к нему документов) являются: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а) отсутствие сведений, подтверждающих факт внесения данных о юридическом лице в Единый государственный реестр юридических лиц, в федеральном органе исполнительной власти, осуществляющем государственную регистрацию юридических лиц и индивидуальных предпринимателей;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б) несоответствие юридического лица требованиям </w:t>
      </w:r>
      <w:hyperlink r:id="rId15">
        <w:r>
          <w:rPr>
            <w:color w:val="0000FF"/>
          </w:rPr>
          <w:t>пункта 2 части 1</w:t>
        </w:r>
      </w:hyperlink>
      <w:r>
        <w:t xml:space="preserve">, </w:t>
      </w:r>
      <w:hyperlink r:id="rId16">
        <w:r>
          <w:rPr>
            <w:color w:val="0000FF"/>
          </w:rPr>
          <w:t>части 4 статьи 14</w:t>
        </w:r>
      </w:hyperlink>
      <w:r>
        <w:t xml:space="preserve"> Федерального закона;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lastRenderedPageBreak/>
        <w:t>в) нарушение установленных требований к заявлению о включении в реестр и прилагаемым к нему документам;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г) наличие в заявлении о включении в реестр и прилагаемых к нему документах недостоверной или искаженной информации.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9. По результатам проверки заявления о включении в реестр и прилагаемых к нему документов Федеральная служба по аккредитации принимает решение о включении (отказе во включении) юридического лица в реестр и в течение 3 рабочих дней со дня принятия указанного решения вручает юридическому лицу копию приказа о включении юридического лица в реестр (копию приказа об отказе во включении юридического лица в реестр с указанием причин отказа) или направляет ее юридическому лицу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Федеральной службы по аккредитации.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10. В случае принятия Федеральной службой по аккредитации решения о включении юридического лица в реестр сведения об экспертной организации вносятся в реестр в течение 3 рабочих дней со дня принятия указанного решения.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11. Дополнительным требованием к экспертным организациям является соблюдение установленной Правительством Российской Федерации </w:t>
      </w:r>
      <w:hyperlink r:id="rId17">
        <w:r>
          <w:rPr>
            <w:color w:val="0000FF"/>
          </w:rPr>
          <w:t>методики</w:t>
        </w:r>
      </w:hyperlink>
      <w:r>
        <w:t xml:space="preserve"> определения </w:t>
      </w:r>
      <w:hyperlink r:id="rId18">
        <w:r>
          <w:rPr>
            <w:color w:val="0000FF"/>
          </w:rPr>
          <w:t>размеров</w:t>
        </w:r>
      </w:hyperlink>
      <w:r>
        <w:t xml:space="preserve">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и максимальных размеров платы за проведение указанных экспертиз.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12. Экспертная организация подлежит исключению из реестра в следующих случаях:</w:t>
      </w:r>
    </w:p>
    <w:p w:rsidR="007F6A3C" w:rsidRDefault="007F6A3C">
      <w:pPr>
        <w:pStyle w:val="ConsPlusNormal"/>
        <w:spacing w:before="220"/>
        <w:ind w:firstLine="540"/>
        <w:jc w:val="both"/>
      </w:pPr>
      <w:bookmarkStart w:id="1" w:name="P56"/>
      <w:bookmarkEnd w:id="1"/>
      <w:r>
        <w:t>а) подача экспертной организацией заявления об исключении из реестра;</w:t>
      </w:r>
    </w:p>
    <w:p w:rsidR="007F6A3C" w:rsidRDefault="007F6A3C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б) ликвидация или прекращение деятельности юридического лица в результате реорганизации;</w:t>
      </w:r>
    </w:p>
    <w:p w:rsidR="007F6A3C" w:rsidRDefault="007F6A3C">
      <w:pPr>
        <w:pStyle w:val="ConsPlusNormal"/>
        <w:spacing w:before="220"/>
        <w:ind w:firstLine="540"/>
        <w:jc w:val="both"/>
      </w:pPr>
      <w:bookmarkStart w:id="3" w:name="P58"/>
      <w:bookmarkEnd w:id="3"/>
      <w:r>
        <w:t>в) отсутствие в штате экспертной организации по основному месту работы 5 экспертов по аккредитации в течение 20 и более рабочих дней подряд;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г) отсутствие у экспертной организации в течение 10 и более рабочих дней подряд сайта в информационно-телекоммуникационной сети "Интернет", на котором размещена информация, предусмотренная </w:t>
      </w:r>
      <w:hyperlink r:id="rId19">
        <w:r>
          <w:rPr>
            <w:color w:val="0000FF"/>
          </w:rPr>
          <w:t>пунктом 2 части 1 статьи 14</w:t>
        </w:r>
      </w:hyperlink>
      <w:r>
        <w:t xml:space="preserve"> Федерального закона;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д) выявление Федеральной службой по аккредитации 2 и более фактов нарушения в течение 1 года экспертной организацией </w:t>
      </w:r>
      <w:hyperlink r:id="rId20">
        <w:r>
          <w:rPr>
            <w:color w:val="0000FF"/>
          </w:rPr>
          <w:t>методики</w:t>
        </w:r>
      </w:hyperlink>
      <w:r>
        <w:t xml:space="preserve"> определения </w:t>
      </w:r>
      <w:hyperlink r:id="rId21">
        <w:r>
          <w:rPr>
            <w:color w:val="0000FF"/>
          </w:rPr>
          <w:t>размеров</w:t>
        </w:r>
      </w:hyperlink>
      <w:r>
        <w:t xml:space="preserve">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и максимальных размеров платы за проведение указанных экспертиз;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е) выявление Федеральной службой по аккредитации нарушения экспертной организацией требования </w:t>
      </w:r>
      <w:hyperlink r:id="rId22">
        <w:r>
          <w:rPr>
            <w:color w:val="0000FF"/>
          </w:rPr>
          <w:t>части 2 статьи 14</w:t>
        </w:r>
      </w:hyperlink>
      <w:r>
        <w:t xml:space="preserve"> Федерального закона;</w:t>
      </w:r>
    </w:p>
    <w:p w:rsidR="007F6A3C" w:rsidRDefault="007F6A3C">
      <w:pPr>
        <w:pStyle w:val="ConsPlusNormal"/>
        <w:jc w:val="both"/>
      </w:pPr>
      <w:r>
        <w:t xml:space="preserve">(пп. "е"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15.12.2016 N 1363)</w:t>
      </w:r>
    </w:p>
    <w:p w:rsidR="007F6A3C" w:rsidRDefault="007F6A3C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ж) выявление Федеральной службой по аккредитации 2 и более фактов нарушения в течение 1 года экспертной организацией обязанности, предусмотренной </w:t>
      </w:r>
      <w:hyperlink r:id="rId24">
        <w:r>
          <w:rPr>
            <w:color w:val="0000FF"/>
          </w:rPr>
          <w:t>пунктом 6 части 1 статьи 14</w:t>
        </w:r>
      </w:hyperlink>
      <w:r>
        <w:t xml:space="preserve"> Федерального закона;</w:t>
      </w:r>
    </w:p>
    <w:p w:rsidR="007F6A3C" w:rsidRDefault="007F6A3C">
      <w:pPr>
        <w:pStyle w:val="ConsPlusNormal"/>
        <w:jc w:val="both"/>
      </w:pPr>
      <w:r>
        <w:t xml:space="preserve">(пп. "ж"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15.12.2016 N 1363)</w:t>
      </w:r>
    </w:p>
    <w:p w:rsidR="007F6A3C" w:rsidRDefault="007F6A3C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з) выявление Федеральной службой по аккредитации 10 и более фактов нарушения в течение </w:t>
      </w:r>
      <w:r>
        <w:lastRenderedPageBreak/>
        <w:t xml:space="preserve">1 года экспертной организацией установленных законодательством Российской Федерации об аккредитации в национальной системе аккредитации обязанностей экспертной организации, за исключением нарушения обязанностей, предусмотренных </w:t>
      </w:r>
      <w:hyperlink w:anchor="P58">
        <w:r>
          <w:rPr>
            <w:color w:val="0000FF"/>
          </w:rPr>
          <w:t>подпунктами "в"</w:t>
        </w:r>
      </w:hyperlink>
      <w:r>
        <w:t xml:space="preserve"> - </w:t>
      </w:r>
      <w:hyperlink w:anchor="P63">
        <w:r>
          <w:rPr>
            <w:color w:val="0000FF"/>
          </w:rPr>
          <w:t>"ж"</w:t>
        </w:r>
      </w:hyperlink>
      <w:r>
        <w:t xml:space="preserve"> настоящего пункта.</w:t>
      </w:r>
    </w:p>
    <w:p w:rsidR="007F6A3C" w:rsidRDefault="007F6A3C">
      <w:pPr>
        <w:pStyle w:val="ConsPlusNormal"/>
        <w:jc w:val="both"/>
      </w:pPr>
      <w:r>
        <w:t xml:space="preserve">(пп. "з"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15.12.2016 N 1363)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>13. Экспертная организация подлежит исключению из реестра на основании: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а) заявления об исключении из реестра, составляемого в свободной форме и направляемого в Федеральную службу по аккредитации в форме электронного документа через информационно-телекоммуникационные сети общего доступа, в том числе информационно-телекоммуникационную сеть "Интернет", федеральную государственную информационную систему "Единый портал государственных и муниципальных услуг (функций)", федеральную государственную информационную систему в области аккредитации, - в случае, предусмотренном </w:t>
      </w:r>
      <w:hyperlink w:anchor="P56">
        <w:r>
          <w:rPr>
            <w:color w:val="0000FF"/>
          </w:rPr>
          <w:t>подпунктом "а" пункта 12</w:t>
        </w:r>
      </w:hyperlink>
      <w:r>
        <w:t xml:space="preserve"> настоящих Правил. Заявление подписывается усиленной квалифицированной электронной подписью руководителя юридического лица или лица, которое в силу закона или учредительных документов юридического лица выступает от его имени;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б) сведений о юридическом лице, содержащихся в Едином государственном реестре юридических лиц, полученных по межведомственному запросу с использованием единой системы межведомственного информационного взаимодействия от федерального органа исполнительной власти, осуществляющего государственную регистрацию юридических лиц и индивидуальных предпринимателей, - в случае, предусмотренном </w:t>
      </w:r>
      <w:hyperlink w:anchor="P57">
        <w:r>
          <w:rPr>
            <w:color w:val="0000FF"/>
          </w:rPr>
          <w:t>подпунктом "б" пункта 12</w:t>
        </w:r>
      </w:hyperlink>
      <w:r>
        <w:t xml:space="preserve"> настоящих Правил;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в) документов, подтверждающих выявление Федеральной службой по аккредитации факта нарушения экспертной организацией обязанностей экспертной организации, предусмотренных </w:t>
      </w:r>
      <w:hyperlink w:anchor="P58">
        <w:r>
          <w:rPr>
            <w:color w:val="0000FF"/>
          </w:rPr>
          <w:t>подпунктами "в"</w:t>
        </w:r>
      </w:hyperlink>
      <w:r>
        <w:t xml:space="preserve"> - </w:t>
      </w:r>
      <w:hyperlink w:anchor="P65">
        <w:r>
          <w:rPr>
            <w:color w:val="0000FF"/>
          </w:rPr>
          <w:t>"з" пункта 12</w:t>
        </w:r>
      </w:hyperlink>
      <w:r>
        <w:t xml:space="preserve"> настоящих Правил, в том числе на основании обращений граждан и организаций, информации от государственных органов и органов местного самоуправления, а также из средств массовой информации.</w:t>
      </w:r>
    </w:p>
    <w:p w:rsidR="007F6A3C" w:rsidRDefault="007F6A3C">
      <w:pPr>
        <w:pStyle w:val="ConsPlusNormal"/>
        <w:jc w:val="both"/>
      </w:pPr>
      <w:r>
        <w:t xml:space="preserve">(пп. "в"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15.12.2016 N 1363)</w:t>
      </w:r>
    </w:p>
    <w:p w:rsidR="007F6A3C" w:rsidRDefault="007F6A3C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14. Федеральная служба по аккредитации принимает решение об исключении экспертной организации из реестра в течение 10 рабочих дней со дня получения от экспертной организации заявления об исключении из реестра, подтверждения прекращения деятельности юридического лица, выявления факта нарушения экспертной организацией обязанностей экспертной организации, предусмотренных </w:t>
      </w:r>
      <w:hyperlink w:anchor="P58">
        <w:r>
          <w:rPr>
            <w:color w:val="0000FF"/>
          </w:rPr>
          <w:t>подпунктами "в"</w:t>
        </w:r>
      </w:hyperlink>
      <w:r>
        <w:t xml:space="preserve"> - </w:t>
      </w:r>
      <w:hyperlink w:anchor="P65">
        <w:r>
          <w:rPr>
            <w:color w:val="0000FF"/>
          </w:rPr>
          <w:t>"з" пункта 12</w:t>
        </w:r>
      </w:hyperlink>
      <w:r>
        <w:t xml:space="preserve"> настоящих Правил, и направляет экспертной организации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Федеральной службы по аккредитации, копию приказа о ее исключении из реестра.</w:t>
      </w:r>
    </w:p>
    <w:p w:rsidR="007F6A3C" w:rsidRDefault="007F6A3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15.12.2016 N 1363)</w:t>
      </w:r>
    </w:p>
    <w:p w:rsidR="007F6A3C" w:rsidRDefault="007F6A3C">
      <w:pPr>
        <w:pStyle w:val="ConsPlusNormal"/>
        <w:spacing w:before="220"/>
        <w:ind w:firstLine="540"/>
        <w:jc w:val="both"/>
      </w:pPr>
      <w:r>
        <w:t xml:space="preserve">15. Информация об исключении экспертной организации из реестра направляется в порядке, предусмотренном </w:t>
      </w:r>
      <w:hyperlink w:anchor="P72">
        <w:r>
          <w:rPr>
            <w:color w:val="0000FF"/>
          </w:rPr>
          <w:t>пунктом 14</w:t>
        </w:r>
      </w:hyperlink>
      <w:r>
        <w:t xml:space="preserve"> настоящих Правил, экспертам по аккредитации, работающим в соответствующей экспертной организации по основному месту работы, и экспертам по аккредитации, осуществляющим взаимодействие с этой экспертной организацией в целях оказания услуг, которые являются необходимыми и обязательными для предоставления государственных услуг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>.</w:t>
      </w: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right"/>
        <w:outlineLvl w:val="1"/>
      </w:pPr>
      <w:r>
        <w:t>Приложение</w:t>
      </w:r>
    </w:p>
    <w:p w:rsidR="007F6A3C" w:rsidRDefault="007F6A3C">
      <w:pPr>
        <w:pStyle w:val="ConsPlusNormal"/>
        <w:jc w:val="right"/>
      </w:pPr>
      <w:r>
        <w:t>к Правилам включения</w:t>
      </w:r>
    </w:p>
    <w:p w:rsidR="007F6A3C" w:rsidRDefault="007F6A3C">
      <w:pPr>
        <w:pStyle w:val="ConsPlusNormal"/>
        <w:jc w:val="right"/>
      </w:pPr>
      <w:r>
        <w:lastRenderedPageBreak/>
        <w:t>юридических лиц в реестр</w:t>
      </w:r>
    </w:p>
    <w:p w:rsidR="007F6A3C" w:rsidRDefault="007F6A3C">
      <w:pPr>
        <w:pStyle w:val="ConsPlusNormal"/>
        <w:jc w:val="right"/>
      </w:pPr>
      <w:r>
        <w:t>экспертных организаций</w:t>
      </w: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nformat"/>
        <w:jc w:val="both"/>
      </w:pPr>
      <w:bookmarkStart w:id="7" w:name="P85"/>
      <w:bookmarkEnd w:id="7"/>
      <w:r>
        <w:t xml:space="preserve">                                 ЗАЯВЛЕНИЕ</w:t>
      </w:r>
    </w:p>
    <w:p w:rsidR="007F6A3C" w:rsidRDefault="007F6A3C">
      <w:pPr>
        <w:pStyle w:val="ConsPlusNonformat"/>
        <w:jc w:val="both"/>
      </w:pPr>
      <w:r>
        <w:t xml:space="preserve">                  о включении юридического лица в реестр</w:t>
      </w:r>
    </w:p>
    <w:p w:rsidR="007F6A3C" w:rsidRDefault="007F6A3C">
      <w:pPr>
        <w:pStyle w:val="ConsPlusNonformat"/>
        <w:jc w:val="both"/>
      </w:pPr>
      <w:r>
        <w:t xml:space="preserve">                          экспертных организаций</w:t>
      </w:r>
    </w:p>
    <w:p w:rsidR="007F6A3C" w:rsidRDefault="007F6A3C">
      <w:pPr>
        <w:pStyle w:val="ConsPlusNonformat"/>
        <w:jc w:val="both"/>
      </w:pPr>
    </w:p>
    <w:p w:rsidR="007F6A3C" w:rsidRDefault="007F6A3C">
      <w:pPr>
        <w:pStyle w:val="ConsPlusNonformat"/>
        <w:jc w:val="both"/>
      </w:pPr>
      <w:r>
        <w:t xml:space="preserve">    1. 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           (заявитель - полное и (в случае, если имеется) сокращенное</w:t>
      </w:r>
    </w:p>
    <w:p w:rsidR="007F6A3C" w:rsidRDefault="007F6A3C">
      <w:pPr>
        <w:pStyle w:val="ConsPlusNonformat"/>
        <w:jc w:val="both"/>
      </w:pPr>
      <w:r>
        <w:t>___________________________________________________________________________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>наименования, в том числе фирменное наименование, юридического лица, адрес</w:t>
      </w:r>
    </w:p>
    <w:p w:rsidR="007F6A3C" w:rsidRDefault="007F6A3C">
      <w:pPr>
        <w:pStyle w:val="ConsPlusNonformat"/>
        <w:jc w:val="both"/>
      </w:pPr>
      <w:r>
        <w:t>___________________________________________________________________________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>его места нахождения, номер телефона и адрес электронной почты юридического</w:t>
      </w:r>
    </w:p>
    <w:p w:rsidR="007F6A3C" w:rsidRDefault="007F6A3C">
      <w:pPr>
        <w:pStyle w:val="ConsPlusNonformat"/>
        <w:jc w:val="both"/>
      </w:pPr>
      <w:r>
        <w:t>___________________________________________________________________________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            лица, идентификационный номер налогоплательщика)</w:t>
      </w:r>
    </w:p>
    <w:p w:rsidR="007F6A3C" w:rsidRDefault="007F6A3C">
      <w:pPr>
        <w:pStyle w:val="ConsPlusNonformat"/>
        <w:jc w:val="both"/>
      </w:pPr>
      <w:r>
        <w:t xml:space="preserve">    2. 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        (адрес сайта заявителя в информационно-телекоммуникационной сети</w:t>
      </w:r>
    </w:p>
    <w:p w:rsidR="007F6A3C" w:rsidRDefault="007F6A3C">
      <w:pPr>
        <w:pStyle w:val="ConsPlusNonformat"/>
        <w:jc w:val="both"/>
      </w:pPr>
      <w:r>
        <w:t xml:space="preserve">                                 "Интернет")</w:t>
      </w:r>
    </w:p>
    <w:p w:rsidR="007F6A3C" w:rsidRDefault="007F6A3C">
      <w:pPr>
        <w:pStyle w:val="ConsPlusNonformat"/>
        <w:jc w:val="both"/>
      </w:pPr>
      <w:r>
        <w:t xml:space="preserve">    3. 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          фамилии, имена и (в случае, если имеются) отчества экспертов</w:t>
      </w:r>
    </w:p>
    <w:p w:rsidR="007F6A3C" w:rsidRDefault="007F6A3C">
      <w:pPr>
        <w:pStyle w:val="ConsPlusNonformat"/>
        <w:jc w:val="both"/>
      </w:pPr>
      <w:r>
        <w:t>___________________________________________________________________________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по аккредитации, для которых юридическое лицо является основным местом</w:t>
      </w:r>
    </w:p>
    <w:p w:rsidR="007F6A3C" w:rsidRDefault="007F6A3C">
      <w:pPr>
        <w:pStyle w:val="ConsPlusNonformat"/>
        <w:jc w:val="both"/>
      </w:pPr>
      <w:r>
        <w:t>___________________________________________________________________________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 работы, а также экспертов по аккредитации, с которыми юридическое лицо</w:t>
      </w:r>
    </w:p>
    <w:p w:rsidR="007F6A3C" w:rsidRDefault="007F6A3C">
      <w:pPr>
        <w:pStyle w:val="ConsPlusNonformat"/>
        <w:jc w:val="both"/>
      </w:pPr>
      <w:r>
        <w:t>___________________________________________________________________________</w:t>
      </w:r>
    </w:p>
    <w:p w:rsidR="007F6A3C" w:rsidRDefault="007F6A3C">
      <w:pPr>
        <w:pStyle w:val="ConsPlusNonformat"/>
        <w:jc w:val="both"/>
      </w:pPr>
      <w:r>
        <w:t xml:space="preserve">    осуществляет взаимодействие, с указанием соответствующих им номеров</w:t>
      </w:r>
    </w:p>
    <w:p w:rsidR="007F6A3C" w:rsidRDefault="007F6A3C">
      <w:pPr>
        <w:pStyle w:val="ConsPlusNonformat"/>
        <w:jc w:val="both"/>
      </w:pPr>
      <w:r>
        <w:t xml:space="preserve">               записей в реестре экспертов по аккредитации)</w:t>
      </w:r>
    </w:p>
    <w:p w:rsidR="007F6A3C" w:rsidRDefault="007F6A3C">
      <w:pPr>
        <w:pStyle w:val="ConsPlusNonformat"/>
        <w:jc w:val="both"/>
      </w:pPr>
      <w:r>
        <w:t xml:space="preserve">    4. Опись прилагаемых документов.</w:t>
      </w:r>
    </w:p>
    <w:p w:rsidR="007F6A3C" w:rsidRDefault="007F6A3C">
      <w:pPr>
        <w:pStyle w:val="ConsPlusNonformat"/>
        <w:jc w:val="both"/>
      </w:pPr>
    </w:p>
    <w:p w:rsidR="007F6A3C" w:rsidRDefault="007F6A3C">
      <w:pPr>
        <w:pStyle w:val="ConsPlusNonformat"/>
        <w:jc w:val="both"/>
      </w:pPr>
      <w:r>
        <w:t>Руководитель юридического лица      _______________    ____________________</w:t>
      </w:r>
    </w:p>
    <w:p w:rsidR="007F6A3C" w:rsidRDefault="007F6A3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7F6A3C" w:rsidRDefault="007F6A3C">
      <w:pPr>
        <w:pStyle w:val="ConsPlusNonformat"/>
        <w:jc w:val="both"/>
      </w:pPr>
    </w:p>
    <w:p w:rsidR="007F6A3C" w:rsidRDefault="007F6A3C">
      <w:pPr>
        <w:pStyle w:val="ConsPlusNonformat"/>
        <w:jc w:val="both"/>
      </w:pPr>
      <w:r>
        <w:t xml:space="preserve">м.п.                                               </w:t>
      </w:r>
      <w:proofErr w:type="gramStart"/>
      <w:r>
        <w:t>"  "</w:t>
      </w:r>
      <w:proofErr w:type="gramEnd"/>
      <w:r>
        <w:t xml:space="preserve">             20   г.</w:t>
      </w: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jc w:val="both"/>
      </w:pPr>
    </w:p>
    <w:p w:rsidR="007F6A3C" w:rsidRDefault="007F6A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19E3" w:rsidRDefault="00B619E3">
      <w:bookmarkStart w:id="8" w:name="_GoBack"/>
      <w:bookmarkEnd w:id="8"/>
    </w:p>
    <w:sectPr w:rsidR="00B619E3" w:rsidSect="007E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C"/>
    <w:rsid w:val="007F6A3C"/>
    <w:rsid w:val="00B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1E0E6-1D3C-4428-ACB8-A83BE02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A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6A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6A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6A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126" TargetMode="External"/><Relationship Id="rId13" Type="http://schemas.openxmlformats.org/officeDocument/2006/relationships/hyperlink" Target="https://login.consultant.ru/link/?req=doc&amp;base=LAW&amp;n=394126&amp;dst=100163" TargetMode="External"/><Relationship Id="rId18" Type="http://schemas.openxmlformats.org/officeDocument/2006/relationships/hyperlink" Target="https://login.consultant.ru/link/?req=doc&amp;base=LAW&amp;n=401911&amp;dst=100802" TargetMode="External"/><Relationship Id="rId26" Type="http://schemas.openxmlformats.org/officeDocument/2006/relationships/hyperlink" Target="https://login.consultant.ru/link/?req=doc&amp;base=LAW&amp;n=401886&amp;dst=1000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1911&amp;dst=100802" TargetMode="External"/><Relationship Id="rId7" Type="http://schemas.openxmlformats.org/officeDocument/2006/relationships/hyperlink" Target="https://login.consultant.ru/link/?req=doc&amp;base=LAW&amp;n=394126&amp;dst=100174" TargetMode="External"/><Relationship Id="rId12" Type="http://schemas.openxmlformats.org/officeDocument/2006/relationships/hyperlink" Target="https://login.consultant.ru/link/?req=doc&amp;base=LAW&amp;n=436048&amp;dst=100079" TargetMode="External"/><Relationship Id="rId17" Type="http://schemas.openxmlformats.org/officeDocument/2006/relationships/hyperlink" Target="https://login.consultant.ru/link/?req=doc&amp;base=LAW&amp;n=401911&amp;dst=100010" TargetMode="External"/><Relationship Id="rId25" Type="http://schemas.openxmlformats.org/officeDocument/2006/relationships/hyperlink" Target="https://login.consultant.ru/link/?req=doc&amp;base=LAW&amp;n=401886&amp;dst=100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4126&amp;dst=100175" TargetMode="External"/><Relationship Id="rId20" Type="http://schemas.openxmlformats.org/officeDocument/2006/relationships/hyperlink" Target="https://login.consultant.ru/link/?req=doc&amp;base=LAW&amp;n=401911&amp;dst=100010" TargetMode="External"/><Relationship Id="rId29" Type="http://schemas.openxmlformats.org/officeDocument/2006/relationships/hyperlink" Target="https://login.consultant.ru/link/?req=doc&amp;base=LAW&amp;n=3941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048&amp;dst=100079" TargetMode="External"/><Relationship Id="rId11" Type="http://schemas.openxmlformats.org/officeDocument/2006/relationships/hyperlink" Target="https://login.consultant.ru/link/?req=doc&amp;base=LAW&amp;n=422429&amp;dst=2360" TargetMode="External"/><Relationship Id="rId24" Type="http://schemas.openxmlformats.org/officeDocument/2006/relationships/hyperlink" Target="https://login.consultant.ru/link/?req=doc&amp;base=LAW&amp;n=394126&amp;dst=100170" TargetMode="External"/><Relationship Id="rId5" Type="http://schemas.openxmlformats.org/officeDocument/2006/relationships/hyperlink" Target="https://login.consultant.ru/link/?req=doc&amp;base=LAW&amp;n=401886&amp;dst=100045" TargetMode="External"/><Relationship Id="rId15" Type="http://schemas.openxmlformats.org/officeDocument/2006/relationships/hyperlink" Target="https://login.consultant.ru/link/?req=doc&amp;base=LAW&amp;n=394126&amp;dst=100163" TargetMode="External"/><Relationship Id="rId23" Type="http://schemas.openxmlformats.org/officeDocument/2006/relationships/hyperlink" Target="https://login.consultant.ru/link/?req=doc&amp;base=LAW&amp;n=401886&amp;dst=100047" TargetMode="External"/><Relationship Id="rId28" Type="http://schemas.openxmlformats.org/officeDocument/2006/relationships/hyperlink" Target="https://login.consultant.ru/link/?req=doc&amp;base=LAW&amp;n=401886&amp;dst=100054" TargetMode="External"/><Relationship Id="rId10" Type="http://schemas.openxmlformats.org/officeDocument/2006/relationships/hyperlink" Target="https://login.consultant.ru/link/?req=doc&amp;base=LAW&amp;n=436048&amp;dst=100079" TargetMode="External"/><Relationship Id="rId19" Type="http://schemas.openxmlformats.org/officeDocument/2006/relationships/hyperlink" Target="https://login.consultant.ru/link/?req=doc&amp;base=LAW&amp;n=394126&amp;dst=10016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01886&amp;dst=100045" TargetMode="External"/><Relationship Id="rId14" Type="http://schemas.openxmlformats.org/officeDocument/2006/relationships/hyperlink" Target="https://login.consultant.ru/link/?req=doc&amp;base=LAW&amp;n=394126&amp;dst=100175" TargetMode="External"/><Relationship Id="rId22" Type="http://schemas.openxmlformats.org/officeDocument/2006/relationships/hyperlink" Target="https://login.consultant.ru/link/?req=doc&amp;base=LAW&amp;n=394126&amp;dst=100173" TargetMode="External"/><Relationship Id="rId27" Type="http://schemas.openxmlformats.org/officeDocument/2006/relationships/hyperlink" Target="https://login.consultant.ru/link/?req=doc&amp;base=LAW&amp;n=401886&amp;dst=10005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2023-02-16T11:57:00Z</dcterms:created>
  <dcterms:modified xsi:type="dcterms:W3CDTF">2023-02-16T11:57:00Z</dcterms:modified>
</cp:coreProperties>
</file>