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93" w:rsidRDefault="00E7029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70293" w:rsidRDefault="00E70293">
      <w:pPr>
        <w:pStyle w:val="ConsPlusNormal"/>
        <w:jc w:val="both"/>
        <w:outlineLvl w:val="0"/>
      </w:pPr>
    </w:p>
    <w:p w:rsidR="00E70293" w:rsidRDefault="00E70293">
      <w:pPr>
        <w:pStyle w:val="ConsPlusNormal"/>
        <w:outlineLvl w:val="0"/>
      </w:pPr>
      <w:r>
        <w:t>Зарегистрировано в Минюсте России 20 января 2014 г. N 31048</w:t>
      </w:r>
    </w:p>
    <w:p w:rsidR="00E70293" w:rsidRDefault="00E702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Title"/>
        <w:jc w:val="center"/>
      </w:pPr>
      <w:r>
        <w:t>МИНИСТЕРСТВО КУЛЬТУРЫ РОССИЙСКОЙ ФЕДЕРАЦИИ</w:t>
      </w:r>
    </w:p>
    <w:p w:rsidR="00E70293" w:rsidRDefault="00E70293">
      <w:pPr>
        <w:pStyle w:val="ConsPlusTitle"/>
        <w:jc w:val="center"/>
      </w:pPr>
    </w:p>
    <w:p w:rsidR="00E70293" w:rsidRDefault="00E70293">
      <w:pPr>
        <w:pStyle w:val="ConsPlusTitle"/>
        <w:jc w:val="center"/>
      </w:pPr>
      <w:r>
        <w:t>ПРИКАЗ</w:t>
      </w:r>
    </w:p>
    <w:p w:rsidR="00E70293" w:rsidRDefault="00E70293">
      <w:pPr>
        <w:pStyle w:val="ConsPlusTitle"/>
        <w:jc w:val="center"/>
      </w:pPr>
      <w:r>
        <w:t>от 14 августа 2013 г. N 1145</w:t>
      </w:r>
    </w:p>
    <w:p w:rsidR="00E70293" w:rsidRDefault="00E70293">
      <w:pPr>
        <w:pStyle w:val="ConsPlusTitle"/>
        <w:jc w:val="center"/>
      </w:pPr>
    </w:p>
    <w:p w:rsidR="00E70293" w:rsidRDefault="00E70293">
      <w:pPr>
        <w:pStyle w:val="ConsPlusTitle"/>
        <w:jc w:val="center"/>
      </w:pPr>
      <w:r>
        <w:t>ОБ УТВЕРЖДЕНИИ ПОРЯДКА</w:t>
      </w:r>
    </w:p>
    <w:p w:rsidR="00E70293" w:rsidRDefault="00E70293">
      <w:pPr>
        <w:pStyle w:val="ConsPlusTitle"/>
        <w:jc w:val="center"/>
      </w:pPr>
      <w:r>
        <w:t>ПРИЕМА НА ОБУЧЕНИЕ ПО ДОПОЛНИТЕЛЬНЫМ ПРЕДПРОФЕССИОНАЛЬНЫМ</w:t>
      </w:r>
    </w:p>
    <w:p w:rsidR="00E70293" w:rsidRDefault="00E70293">
      <w:pPr>
        <w:pStyle w:val="ConsPlusTitle"/>
        <w:jc w:val="center"/>
      </w:pPr>
      <w:r>
        <w:t>ПРОГРАММАМ В ОБЛАСТИ ИСКУССТВ</w:t>
      </w:r>
    </w:p>
    <w:p w:rsidR="00E70293" w:rsidRDefault="00E702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2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293" w:rsidRDefault="00E702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0293" w:rsidRDefault="00E70293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Минкультуры России от 21.05.2020 N 553)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</w:tr>
    </w:tbl>
    <w:p w:rsidR="00E70293" w:rsidRDefault="00E70293">
      <w:pPr>
        <w:pStyle w:val="ConsPlusNormal"/>
        <w:jc w:val="center"/>
      </w:pPr>
    </w:p>
    <w:p w:rsidR="00E70293" w:rsidRDefault="00E7029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 статьи 83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(ч. I), ст. 7598; 2013, N 19, ст. 2326; N 30 (ч. I), ст. 4036) приказываю: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образования и науки Российской Федерации </w:t>
      </w:r>
      <w:hyperlink w:anchor="P33">
        <w:r>
          <w:rPr>
            <w:color w:val="0000FF"/>
          </w:rPr>
          <w:t>порядок</w:t>
        </w:r>
      </w:hyperlink>
      <w:r>
        <w:t xml:space="preserve"> приема на обучение по дополнительным предпрофессиональным программам в области искусств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статс-секретаря - заместителя Министра культуры Российской Федерации Г.П. Ивлиева.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jc w:val="right"/>
      </w:pPr>
      <w:r>
        <w:t>Министр</w:t>
      </w:r>
    </w:p>
    <w:p w:rsidR="00E70293" w:rsidRDefault="00E70293">
      <w:pPr>
        <w:pStyle w:val="ConsPlusNormal"/>
        <w:jc w:val="right"/>
      </w:pPr>
      <w:r>
        <w:t>В.Р.МЕДИНСКИЙ</w:t>
      </w:r>
    </w:p>
    <w:p w:rsidR="00E70293" w:rsidRDefault="00E70293">
      <w:pPr>
        <w:pStyle w:val="ConsPlusNormal"/>
        <w:jc w:val="right"/>
      </w:pPr>
    </w:p>
    <w:p w:rsidR="00E70293" w:rsidRDefault="00E70293">
      <w:pPr>
        <w:pStyle w:val="ConsPlusNormal"/>
        <w:jc w:val="right"/>
      </w:pPr>
    </w:p>
    <w:p w:rsidR="00E70293" w:rsidRDefault="00E70293">
      <w:pPr>
        <w:pStyle w:val="ConsPlusNormal"/>
        <w:jc w:val="right"/>
      </w:pPr>
    </w:p>
    <w:p w:rsidR="00E70293" w:rsidRDefault="00E70293">
      <w:pPr>
        <w:pStyle w:val="ConsPlusNormal"/>
        <w:jc w:val="right"/>
      </w:pPr>
    </w:p>
    <w:p w:rsidR="00E70293" w:rsidRDefault="00E70293">
      <w:pPr>
        <w:pStyle w:val="ConsPlusNormal"/>
        <w:jc w:val="right"/>
      </w:pPr>
    </w:p>
    <w:p w:rsidR="00E70293" w:rsidRDefault="00E70293">
      <w:pPr>
        <w:pStyle w:val="ConsPlusNormal"/>
        <w:jc w:val="right"/>
        <w:outlineLvl w:val="0"/>
      </w:pPr>
      <w:r>
        <w:t>Приложение</w:t>
      </w:r>
    </w:p>
    <w:p w:rsidR="00E70293" w:rsidRDefault="00E70293">
      <w:pPr>
        <w:pStyle w:val="ConsPlusNormal"/>
        <w:jc w:val="right"/>
      </w:pPr>
    </w:p>
    <w:p w:rsidR="00E70293" w:rsidRDefault="00E70293">
      <w:pPr>
        <w:pStyle w:val="ConsPlusNormal"/>
        <w:jc w:val="right"/>
      </w:pPr>
      <w:r>
        <w:t>Утвержден</w:t>
      </w:r>
    </w:p>
    <w:p w:rsidR="00E70293" w:rsidRDefault="00E70293">
      <w:pPr>
        <w:pStyle w:val="ConsPlusNormal"/>
        <w:jc w:val="right"/>
      </w:pPr>
      <w:r>
        <w:t>приказом Министерства культуры</w:t>
      </w:r>
    </w:p>
    <w:p w:rsidR="00E70293" w:rsidRDefault="00E70293">
      <w:pPr>
        <w:pStyle w:val="ConsPlusNormal"/>
        <w:jc w:val="right"/>
      </w:pPr>
      <w:r>
        <w:t>Российской Федерации</w:t>
      </w:r>
    </w:p>
    <w:p w:rsidR="00E70293" w:rsidRDefault="00E70293">
      <w:pPr>
        <w:pStyle w:val="ConsPlusNormal"/>
        <w:jc w:val="right"/>
      </w:pPr>
      <w:r>
        <w:t>от 14 августа 2013 г. N 1145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Title"/>
        <w:jc w:val="center"/>
      </w:pPr>
      <w:bookmarkStart w:id="0" w:name="P33"/>
      <w:bookmarkEnd w:id="0"/>
      <w:r>
        <w:t>ПОРЯДОК</w:t>
      </w:r>
    </w:p>
    <w:p w:rsidR="00E70293" w:rsidRDefault="00E70293">
      <w:pPr>
        <w:pStyle w:val="ConsPlusTitle"/>
        <w:jc w:val="center"/>
      </w:pPr>
      <w:r>
        <w:t>ПРИЕМА НА ОБУЧЕНИЕ ПО ДОПОЛНИТЕЛЬНЫМ ПРЕДПРОФЕССИОНАЛЬНЫМ</w:t>
      </w:r>
    </w:p>
    <w:p w:rsidR="00E70293" w:rsidRDefault="00E70293">
      <w:pPr>
        <w:pStyle w:val="ConsPlusTitle"/>
        <w:jc w:val="center"/>
      </w:pPr>
      <w:r>
        <w:t>ПРОГРАММАМ В ОБЛАСТИ ИСКУССТВ</w:t>
      </w:r>
    </w:p>
    <w:p w:rsidR="00E70293" w:rsidRDefault="00E702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2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293" w:rsidRDefault="00E702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0293" w:rsidRDefault="00E70293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Минкультуры России от 21.05.2020 N 553)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</w:tr>
    </w:tbl>
    <w:p w:rsidR="00E70293" w:rsidRDefault="00E70293">
      <w:pPr>
        <w:pStyle w:val="ConsPlusNormal"/>
        <w:jc w:val="center"/>
      </w:pPr>
    </w:p>
    <w:p w:rsidR="00E70293" w:rsidRDefault="00E70293">
      <w:pPr>
        <w:pStyle w:val="ConsPlusNormal"/>
        <w:jc w:val="center"/>
        <w:outlineLvl w:val="1"/>
      </w:pPr>
      <w:r>
        <w:t>I. Общие положения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ind w:firstLine="540"/>
        <w:jc w:val="both"/>
      </w:pPr>
      <w:r>
        <w:t xml:space="preserve">1. Настоящий Порядок приема на обучение по дополнительным предпрофессиональным </w:t>
      </w:r>
      <w:r>
        <w:lastRenderedPageBreak/>
        <w:t>программам в области искусств (далее - Порядок) устанавливает порядок приема на обучение по дополнительным предпрофессиональным программам в области искусств.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8">
        <w:r>
          <w:rPr>
            <w:color w:val="0000FF"/>
          </w:rPr>
          <w:t>частью 3 статьи 83</w:t>
        </w:r>
      </w:hyperlink>
      <w:r>
        <w:t xml:space="preserve"> Федерального закона от 29 декабря 2012 г. N 273-ФЗ "Об образовании в Российской Федерации"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3.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4. Для организации проведения приема в образовательной организации и/или ее филиале формируются комиссии по индивидуальному отбору поступающих.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5. Комиссия по индивидуальному отбору поступающих (далее - комиссия) формируется по каждой дополнительной предпрофессиональной общеобразовательной программе в области искусств (далее - предпрофессиональная программа) отдельно.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6. Состав комиссии, порядок формирования и работы комиссии определяются образовательной организацией.</w:t>
      </w:r>
    </w:p>
    <w:p w:rsidR="00E70293" w:rsidRDefault="00E7029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2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293" w:rsidRDefault="00E7029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0293" w:rsidRDefault="00E70293">
            <w:pPr>
              <w:pStyle w:val="ConsPlusNormal"/>
              <w:jc w:val="both"/>
            </w:pPr>
            <w:r>
              <w:rPr>
                <w:color w:val="392C69"/>
              </w:rPr>
              <w:t xml:space="preserve">Порядок </w:t>
            </w:r>
            <w:hyperlink r:id="rId9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части сроков завершения приема на обучение на 2020/2021 учебный год. Прием на 2020/2021 учебный год завершается 30.09.2020, а при наличии свободных мест - 30.11.2020 (</w:t>
            </w:r>
            <w:hyperlink r:id="rId10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Минкультуры России от 21.05.2020 N 553).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</w:tr>
    </w:tbl>
    <w:p w:rsidR="00E70293" w:rsidRDefault="00E70293">
      <w:pPr>
        <w:pStyle w:val="ConsPlusNormal"/>
        <w:spacing w:before="280"/>
        <w:jc w:val="center"/>
        <w:outlineLvl w:val="1"/>
      </w:pPr>
      <w:r>
        <w:t>II. Сроки и процедура проведения отбора поступающих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ind w:firstLine="540"/>
        <w:jc w:val="both"/>
      </w:pPr>
      <w:bookmarkStart w:id="1" w:name="P52"/>
      <w:bookmarkEnd w:id="1"/>
      <w:r>
        <w:t xml:space="preserve">7. Прием проводится с 15 апреля по 15 июня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</w:t>
      </w:r>
      <w:hyperlink w:anchor="P93">
        <w:r>
          <w:rPr>
            <w:color w:val="0000FF"/>
          </w:rPr>
          <w:t>пунктом 22</w:t>
        </w:r>
      </w:hyperlink>
      <w:r>
        <w:t xml:space="preserve"> настоящего Порядка. Образовательная организация самостоятельно устанавливает сроки проведения приема в соответствующем году в рамках данного периода.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8. Не позднее чем за 14 календарных дней до начала приема документов образовательная организация размещает на своем официальном сайте и на информационном стенде образовательной организации следующую информацию: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правила приема в образовательную организацию;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порядок приема в образовательную организацию;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перечень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информацию о формах проведения отбора поступающих;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особенности проведения приема поступающих с ограниченными возможностями здоровья;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 xml:space="preserve"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</w:t>
      </w:r>
      <w:r>
        <w:lastRenderedPageBreak/>
        <w:t>местных бюджетов;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количество мест для обучения по каждой образовательной программе по договорам об образовании за счет средств физического и (или) юридического лица;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сведения о работе комиссии по приему и апелляционной комиссии;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правила подачи и рассмотрения апелляций по результатам приема в образовательную организацию;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образец договора об оказании образовательных услуг за счет средств физического и (или) юридического лица.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9. Для проведения индивидуального отбора поступающих образовательная организация проводит тестирование, а также вправе проводить предварительные прослушивания, просмотры, показы, предусмотренные образовательной организацией.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Формы проведения отбора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 ФГТ).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10. Образовательная организация самостоятельно устанавливает (с учетом ФГТ):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требования, предъявляемые к уровню творческих способностей и физическим данным поступающих (по каждой форме проведения отбора);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систему оценок, применяемую при проведении приема в данной образовательной организации;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условия и особенности проведения приема для поступающих с ограниченными возможностями здоровья.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11. Установленные образовательной организацией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12. При проведении индивидуального отбора присутствие посторонних лиц не допускается.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13. Решение о результатах приема в образовательную организацию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14. На каждом заседании комиссии ведется протокол, в котором отражается мнение всех членов комиссии.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Протоколы заседаний комиссии либо выписки из протоколов хранятся в личном деле обучающегося, поступившего в образовательную организацию на основании результатов отбора поступающих, в течение всего срока хранения личного дела.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 xml:space="preserve">15.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</w:t>
      </w:r>
      <w:r>
        <w:lastRenderedPageBreak/>
        <w:t>путем размещения пофамильного списка-рейтинга с указанием оценок, полученных каждым поступающим, на информационном стенде, а также на официальном сайте образовательной организации.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16. Комиссия 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отбора.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jc w:val="center"/>
        <w:outlineLvl w:val="1"/>
      </w:pPr>
      <w:r>
        <w:t>III. Подача и рассмотрение апелляции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ind w:firstLine="540"/>
        <w:jc w:val="both"/>
      </w:pPr>
      <w:r>
        <w:t xml:space="preserve">17. Родители </w:t>
      </w:r>
      <w:hyperlink r:id="rId11">
        <w:r>
          <w:rPr>
            <w:color w:val="0000FF"/>
          </w:rPr>
          <w:t>(законные представители)</w:t>
        </w:r>
      </w:hyperlink>
      <w:r>
        <w:t xml:space="preserve">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18. Состав апелляционной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комиссий по отбору поступающих в соответствующем году.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19.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20.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E70293" w:rsidRDefault="00E70293">
      <w:pPr>
        <w:pStyle w:val="ConsPlusNormal"/>
        <w:spacing w:before="220"/>
        <w:ind w:firstLine="540"/>
        <w:jc w:val="both"/>
      </w:pPr>
      <w:r>
        <w:t>На каждом заседании апелляционной комиссии ведется протокол.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jc w:val="center"/>
        <w:outlineLvl w:val="1"/>
      </w:pPr>
      <w:r>
        <w:t>IV. Повторное проведение отбора поступающих.</w:t>
      </w:r>
    </w:p>
    <w:p w:rsidR="00E70293" w:rsidRDefault="00E70293">
      <w:pPr>
        <w:pStyle w:val="ConsPlusNormal"/>
        <w:jc w:val="center"/>
      </w:pPr>
      <w:r>
        <w:t>Дополнительный прием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ind w:firstLine="540"/>
        <w:jc w:val="both"/>
      </w:pPr>
      <w:r>
        <w:t>21. Повторное проведение индивидуального отбора поступающих проводится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отбора.</w:t>
      </w:r>
    </w:p>
    <w:p w:rsidR="00E70293" w:rsidRDefault="00E70293">
      <w:pPr>
        <w:pStyle w:val="ConsPlusNormal"/>
        <w:spacing w:before="220"/>
        <w:ind w:firstLine="540"/>
        <w:jc w:val="both"/>
      </w:pPr>
      <w:bookmarkStart w:id="2" w:name="P93"/>
      <w:bookmarkEnd w:id="2"/>
      <w:r>
        <w:t xml:space="preserve">22. 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</w:t>
      </w:r>
      <w:hyperlink w:anchor="P52">
        <w:r>
          <w:rPr>
            <w:color w:val="0000FF"/>
          </w:rPr>
          <w:t>пункта 7</w:t>
        </w:r>
      </w:hyperlink>
      <w:r>
        <w:t xml:space="preserve"> настоящего Порядка.</w:t>
      </w:r>
    </w:p>
    <w:p w:rsidR="00E70293" w:rsidRDefault="00E702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2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293" w:rsidRDefault="00E7029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0293" w:rsidRDefault="00E70293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Порядок </w:t>
            </w:r>
            <w:hyperlink r:id="rId12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части сроков завершения приема на обучение на 2020/2021 учебный год. При наличии свободных мест дополнительный прием на 2020/2021 учебный год завершается 30.11.2020 (</w:t>
            </w:r>
            <w:hyperlink r:id="rId13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Минкультуры России от 21.05.2020 N 553).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293" w:rsidRDefault="00E70293">
            <w:pPr>
              <w:pStyle w:val="ConsPlusNormal"/>
            </w:pPr>
          </w:p>
        </w:tc>
      </w:tr>
    </w:tbl>
    <w:p w:rsidR="00E70293" w:rsidRDefault="00E70293">
      <w:pPr>
        <w:pStyle w:val="ConsPlusNormal"/>
        <w:spacing w:before="280"/>
        <w:ind w:firstLine="540"/>
        <w:jc w:val="both"/>
      </w:pPr>
      <w:r>
        <w:t>23. Дополнительный индивидуальный отбор поступающих осуществляется в случае наличия свободных мест в сроки,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jc w:val="both"/>
      </w:pPr>
    </w:p>
    <w:p w:rsidR="00E70293" w:rsidRDefault="00E702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E70293">
      <w:bookmarkStart w:id="3" w:name="_GoBack"/>
      <w:bookmarkEnd w:id="3"/>
    </w:p>
    <w:sectPr w:rsidR="0013758B" w:rsidSect="00A3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93"/>
    <w:rsid w:val="004B2DAB"/>
    <w:rsid w:val="00865F1F"/>
    <w:rsid w:val="00E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4267E-63A8-4D9C-92A7-A582124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2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02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02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F5883522BC901B849C67D63418E847D69851C1AC5F275E3A95A9E1C214564BE420CE13B4F142A7FB5AA1EE22D82ECD74F8FA0F85E8D623NFq6M" TargetMode="External"/><Relationship Id="rId13" Type="http://schemas.openxmlformats.org/officeDocument/2006/relationships/hyperlink" Target="consultantplus://offline/ref=89F5883522BC901B849C67D63418E847D19850C1A659275E3A95A9E1C214564BE420CE13B4F043A7F55AA1EE22D82ECD74F8FA0F85E8D623NFq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F5883522BC901B849C67D63418E847D19850C1A659275E3A95A9E1C214564BE420CE13B4F043A7F45AA1EE22D82ECD74F8FA0F85E8D623NFq6M" TargetMode="External"/><Relationship Id="rId12" Type="http://schemas.openxmlformats.org/officeDocument/2006/relationships/hyperlink" Target="consultantplus://offline/ref=89F5883522BC901B849C67D63418E847D19850C1A659275E3A95A9E1C214564BE420CE13B4F043A7F45AA1EE22D82ECD74F8FA0F85E8D623NFq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5883522BC901B849C67D63418E847D69851C1AC5F275E3A95A9E1C214564BE420CE13B4F142A6F25AA1EE22D82ECD74F8FA0F85E8D623NFq6M" TargetMode="External"/><Relationship Id="rId11" Type="http://schemas.openxmlformats.org/officeDocument/2006/relationships/hyperlink" Target="consultantplus://offline/ref=89F5883522BC901B849C67D63418E847DB9455CFA5517A5432CCA5E3C51B095CE369C212B4F043A3F805A4FB338023CC6BE6F21999EAD4N2q2M" TargetMode="External"/><Relationship Id="rId5" Type="http://schemas.openxmlformats.org/officeDocument/2006/relationships/hyperlink" Target="consultantplus://offline/ref=89F5883522BC901B849C67D63418E847D19850C1A659275E3A95A9E1C214564BE420CE13B4F043A7F45AA1EE22D82ECD74F8FA0F85E8D623NFq6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F5883522BC901B849C67D63418E847D19850C1A659275E3A95A9E1C214564BE420CE13B4F043A7F55AA1EE22D82ECD74F8FA0F85E8D623NFq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9F5883522BC901B849C67D63418E847D19850C1A659275E3A95A9E1C214564BE420CE13B4F043A7F45AA1EE22D82ECD74F8FA0F85E8D623NFq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2023-08-01T12:42:00Z</dcterms:created>
  <dcterms:modified xsi:type="dcterms:W3CDTF">2023-08-01T12:43:00Z</dcterms:modified>
</cp:coreProperties>
</file>