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11A" w:rsidRDefault="0045611A" w:rsidP="0045611A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45611A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Утверждено </w:t>
      </w:r>
      <w:hyperlink w:anchor="sub_0" w:history="1">
        <w:r w:rsidRPr="0045611A">
          <w:rPr>
            <w:rStyle w:val="a7"/>
            <w:rFonts w:ascii="Times New Roman CYR" w:eastAsia="Times New Roman" w:hAnsi="Times New Roman CYR" w:cs="Times New Roman CYR"/>
            <w:bCs/>
            <w:color w:val="auto"/>
            <w:sz w:val="24"/>
            <w:szCs w:val="24"/>
            <w:u w:val="none"/>
            <w:lang w:eastAsia="ru-RU"/>
          </w:rPr>
          <w:t>приказ</w:t>
        </w:r>
      </w:hyperlink>
      <w:r w:rsidRPr="0045611A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ом </w:t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br/>
      </w:r>
      <w:r w:rsidRPr="0045611A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Департамента образования, культуры</w:t>
      </w:r>
      <w:r w:rsidRPr="0045611A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br/>
        <w:t>и спорта Ненецкого автоном</w:t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ного округа</w:t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br/>
        <w:t>от 14 июня 2017 г. № 39</w:t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br/>
        <w:t>«</w:t>
      </w:r>
      <w:r w:rsidRPr="0045611A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Об окружной м</w:t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олодежной </w:t>
      </w:r>
      <w:proofErr w:type="gramStart"/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премии</w:t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br/>
        <w:t>«</w:t>
      </w:r>
      <w:proofErr w:type="gramEnd"/>
      <w:r w:rsidRPr="0045611A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За вклад в реализацию госу</w:t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дарственной</w:t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br/>
        <w:t xml:space="preserve">молодежной политики </w:t>
      </w:r>
      <w:r w:rsidRPr="0045611A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в Ненецком</w:t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br/>
      </w:r>
      <w:r w:rsidRPr="0045611A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автономном округе</w:t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»</w:t>
      </w:r>
    </w:p>
    <w:p w:rsidR="0045611A" w:rsidRDefault="0045611A" w:rsidP="0045611A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45611A" w:rsidRDefault="0045611A" w:rsidP="0045611A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45611A" w:rsidRDefault="0045611A" w:rsidP="0045611A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45611A" w:rsidRPr="0045611A" w:rsidRDefault="0045611A" w:rsidP="0045611A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Положение</w:t>
      </w:r>
      <w:r w:rsidRPr="008F463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о порядке и условиях присуждения окружной молодежной премии </w:t>
      </w:r>
      <w:r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«</w:t>
      </w:r>
      <w:r w:rsidRPr="008F463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За вклад в реализацию государственной молодежной политики </w:t>
      </w:r>
      <w:r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в Ненецком автономном округе</w:t>
      </w:r>
      <w:r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»</w:t>
      </w:r>
    </w:p>
    <w:p w:rsidR="008F463F" w:rsidRDefault="008F463F" w:rsidP="008F463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0" w:name="sub_100"/>
    </w:p>
    <w:p w:rsidR="009057BB" w:rsidRPr="009057BB" w:rsidRDefault="009057BB" w:rsidP="009057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9057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кружная молодежная премия «За вклад в реализацию молодежной политики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9057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Ненецком автономном округе» присуждается в следующих номинациях:</w:t>
      </w:r>
    </w:p>
    <w:p w:rsidR="009057BB" w:rsidRPr="009057BB" w:rsidRDefault="009057BB" w:rsidP="009057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" w:name="sub_21"/>
      <w:r w:rsidRPr="009057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1) «За личный вклад в реализацию молодежной политики в Ненецком автономном округе» - координаторам по молодежной политике, специалистам и руководителям организаций, предприятий, расположенных на территории Ненецкого автономного округа (далее также округа), способствующим своей деятельностью эффективной реализации молодежной политики на территории округа;</w:t>
      </w:r>
    </w:p>
    <w:p w:rsidR="009057BB" w:rsidRPr="009057BB" w:rsidRDefault="009057BB" w:rsidP="009057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2" w:name="sub_22"/>
      <w:bookmarkEnd w:id="1"/>
      <w:r w:rsidRPr="009057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2) «Событие года» - автору или коллективу авторов за «яркий» инновационный проект в сфере молодежной политики, реализованный в текущем году и имеющий положительные отзывы среди молодежи округа;</w:t>
      </w:r>
    </w:p>
    <w:p w:rsidR="009057BB" w:rsidRPr="009057BB" w:rsidRDefault="009057BB" w:rsidP="009057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3" w:name="sub_23"/>
      <w:bookmarkEnd w:id="2"/>
      <w:r w:rsidRPr="009057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3) «Семья будущего» - молодой полной семье, воспитывающей три или более детей, ведущей активную общественную жизнь;</w:t>
      </w:r>
    </w:p>
    <w:p w:rsidR="009057BB" w:rsidRPr="009057BB" w:rsidRDefault="009057BB" w:rsidP="009057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4" w:name="sub_24"/>
      <w:bookmarkEnd w:id="3"/>
      <w:r w:rsidRPr="009057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4) «Будущее округа» - молодым гражданам округа за особые достижения в области образования, спорта и культуры округа;</w:t>
      </w:r>
    </w:p>
    <w:p w:rsidR="009057BB" w:rsidRPr="009057BB" w:rsidRDefault="009057BB" w:rsidP="009057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5" w:name="sub_25"/>
      <w:bookmarkEnd w:id="4"/>
      <w:r w:rsidRPr="009057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5) «Территория молодости» - руководителям и активистам молодежных и детских общественных объединений, действующих на территории округа, руководителям и членам органов молодежного самоуправления, функционирующих в округе, внесшим существенный вклад в развитие общественной жизни молодежи округа;</w:t>
      </w:r>
    </w:p>
    <w:p w:rsidR="009057BB" w:rsidRPr="009057BB" w:rsidRDefault="009057BB" w:rsidP="009057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6" w:name="sub_26"/>
      <w:bookmarkEnd w:id="5"/>
      <w:r w:rsidRPr="009057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6) «Продолжатель народных традиций» - молодым гражданам за существенный вклад в развитие национальных традиций и их пропаганду в молодежной среде;</w:t>
      </w:r>
    </w:p>
    <w:p w:rsidR="009057BB" w:rsidRPr="009057BB" w:rsidRDefault="009057BB" w:rsidP="009057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7" w:name="sub_27"/>
      <w:bookmarkEnd w:id="6"/>
      <w:r w:rsidRPr="009057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7) «Преодоление» - молодым гражданам с ограниченными возможностями здоровья, активно занимающихся собственной реабилитацией, увлекающихся спортом или творчеством;</w:t>
      </w:r>
    </w:p>
    <w:p w:rsidR="009057BB" w:rsidRPr="009057BB" w:rsidRDefault="009057BB" w:rsidP="009057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8" w:name="sub_28"/>
      <w:bookmarkEnd w:id="7"/>
      <w:r w:rsidRPr="009057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8) «Строю жизнь сам» - молодым гражданам из числа детей-сирот и детей, оставшихся без попечения родителей, лиц из числа детей-сирот и детей, оставшихся без попечения родителей, которые успешно социализировались в обществе.</w:t>
      </w:r>
      <w:bookmarkEnd w:id="8"/>
    </w:p>
    <w:p w:rsidR="009057BB" w:rsidRDefault="009057BB" w:rsidP="008F463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Раздел I</w:t>
      </w:r>
      <w:r w:rsidRPr="008F463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Общие положения</w:t>
      </w:r>
    </w:p>
    <w:bookmarkEnd w:id="0"/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" w:name="sub_1001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Настоящее Положение разработано в целях реализации </w:t>
      </w:r>
      <w:hyperlink r:id="rId6" w:history="1"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гос</w:t>
        </w:r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lastRenderedPageBreak/>
          <w:t>ударственной программы</w:t>
        </w:r>
      </w:hyperlink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Ненецкого автономного округа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Реализация государственной молодежной политики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патриотического воспитания населения в Ненецком автономном округе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утвержденной </w:t>
      </w:r>
      <w:hyperlink r:id="rId7" w:history="1"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постановлением</w:t>
        </w:r>
      </w:hyperlink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Администрации Ненецкого автономного округа от 01.02.2019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№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 17-п, и определяет порядок и условия присуждения окружной молодежной премии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 вклад в реализацию государственной молодежной политики в Ненецком автономном округе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(далее –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премия).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0" w:name="sub_1020"/>
      <w:bookmarkEnd w:id="9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 Премия вручается в целях общественного признания заслуг молодежи, выявлени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лучших молодых граждан, представителей профессионального сообщества, работающего в сфере молодежной политики, лидеров и активистов молодежных общественных организаций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объединений, внесших вклад в реализацию государственной молодежной политики в Ненецком автономном округе (далее также округ).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1" w:name="sub_1030"/>
      <w:bookmarkEnd w:id="10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 Задачами премии являются: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2" w:name="sub_10301"/>
      <w:bookmarkEnd w:id="11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выделение достижений лучших представителей сферы молодежной политики в округе;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3" w:name="sub_10302"/>
      <w:bookmarkEnd w:id="12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транслирование лучших практик самореализации молодежи, молодежных и детских общественных объединений;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4" w:name="sub_10303"/>
      <w:bookmarkEnd w:id="13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поощрение и развитие позитивной конкуренции;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5" w:name="sub_10304"/>
      <w:bookmarkEnd w:id="14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4) поп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уляризация профессии «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Специалист по работе с молодежью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bookmarkEnd w:id="15"/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16" w:name="sub_200"/>
      <w:r w:rsidRPr="008F463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Раздел II</w:t>
      </w:r>
      <w:r w:rsidRPr="008F463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lastRenderedPageBreak/>
        <w:t>Требования к кандидатам на соискание премии</w:t>
      </w:r>
    </w:p>
    <w:bookmarkEnd w:id="16"/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7" w:name="sub_1040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Кандидатами на соискание премии могут быть граждане Российской Федерации, зарегистрированные на территории Ненецкого автономного округа: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8" w:name="sub_10401"/>
      <w:bookmarkEnd w:id="17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номинации «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 личный вклад в реализацию молодежной политики в Ненецком автономном округе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–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лица, достигшие возраста 20 лет, без ограничения верхней границы возраста;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9" w:name="sub_10402"/>
      <w:bookmarkEnd w:id="18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номинации «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Семья будущего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–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оба супруга в возрасте до 35 лет;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0" w:name="sub_10403"/>
      <w:bookmarkEnd w:id="19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 в номинации «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Территория молодости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–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лица, достигшие возраста 14 лет, без ограничения верхней границы возраста.</w:t>
      </w:r>
    </w:p>
    <w:bookmarkEnd w:id="20"/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остальных номинациях кандидатами могут быть лица, достигшие возраста 14 лет, 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 не старше 35 лет на дату подачи документов для соискания премии.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21" w:name="sub_300"/>
      <w:r w:rsidRPr="008F463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Раздел III</w:t>
      </w:r>
      <w:r w:rsidRPr="008F463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Порядок выдвижения кандидатур на соискание премии</w:t>
      </w:r>
    </w:p>
    <w:bookmarkEnd w:id="21"/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2" w:name="sub_1050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Выдвижение кандидатур на соискание премии осуществляется органами государственной власти Ненецкого автономного округа, органами местного самоуправления муниципальных образований Ненецкого автономного округа, общественными организациями и объединениями, действующими на территории Ненецкого автономного округа, а также государственными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и муниципальными учреждениями, расположенными на территории Ненецкого автономного округа.</w:t>
      </w:r>
    </w:p>
    <w:bookmarkEnd w:id="22"/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Самовыдвижение на соискание премии не допускается.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Повторное выдвижение кандидата, в отношении которого ранее принято решение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 присуждении премии, для присуждения премии за новые заслуги допускается не ранее чем через три года после предыдущего присуждения премии.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3" w:name="sub_1060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Органы, организации или объединения, выдвигающие кандидатуры на соискание премии, представляют в адрес Департамента образования, культуры и спорта Ненецкого автономного округа (далее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– 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Департамент) в срок по 20 ноября текущего года (включительно) следующие документы: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4" w:name="sub_10601"/>
      <w:bookmarkEnd w:id="23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заявка-представление о выдвижении кандидатуры на соискание премии с указанием конкретных заслуг в сфере молодежной политики.</w:t>
      </w:r>
    </w:p>
    <w:bookmarkEnd w:id="24"/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случае представления документов дл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 соискания премии в номинации «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Событие года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указываются заслуги кандидата за период с 21 ноября предыдущего года по 20 ноября текущего года;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5" w:name="sub_10602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2) протокол или решение органа, организации или объединения о выдвижении кандидатуры на соискание премии, заверенные подписью руководителя органа, организации или объединения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печатью (при наличии);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6" w:name="sub_10603"/>
      <w:bookmarkEnd w:id="25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3) резюме кандидата на соискание премии по форме согласно </w:t>
      </w:r>
      <w:hyperlink w:anchor="sub_1000" w:history="1"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Приложению</w:t>
        </w:r>
      </w:hyperlink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 настоящему Положению;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7" w:name="sub_10604"/>
      <w:bookmarkEnd w:id="26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4) копия 2, 3 страниц паспорта кандидата на соискание премии;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8" w:name="sub_10605"/>
      <w:bookmarkEnd w:id="27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5) копия документа, подтверждающего регистрацию соискателя премии на территории Ненецкого автономного округа.</w:t>
      </w:r>
    </w:p>
    <w:bookmarkEnd w:id="28"/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Дополнительно к документам, указанным в </w:t>
      </w:r>
      <w:hyperlink w:anchor="sub_10601" w:history="1"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подпункт</w:t>
        </w:r>
        <w:r w:rsidR="0045611A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ах</w:t>
        </w:r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 xml:space="preserve"> 1-5</w:t>
        </w:r>
      </w:hyperlink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настоящего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пункта, по номинации «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Событие года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органами, организациями или объединениями, выдвигающими кандидатуры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соискание премии, представляется информация о реализации проекта, отзывы о проекте, опубликованные в средствах массовой информации.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 представленным материалам могут прилагаться видеоматериалы, слайды, фотографии, отзывы, статьи и другие материалы, характеризующие результаты деятельности соискателя премии или оценку общественности.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Документы представляются на бумажном носителе формата А-4, оформляются в папки-файлы. Видеоматериалы представляются на электронном носителе. Слайды, фотографии, отзывы, статьи также могут быть представлены на электронном носителе.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 перечнем документов представляется их опись.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Документы, представленные на соискание премии, не рецензируются и не возвращаются.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9" w:name="sub_1070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7. Кандидату на соискание премии отказывается в присуждении премии в следующих случаях: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0" w:name="sub_10701"/>
      <w:bookmarkEnd w:id="29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представление документов, указанных в 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пункте 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 настоящего Положения, с нарушением сроков, установленных пунктом 6 настоящего Положения;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1" w:name="sub_10702"/>
      <w:bookmarkEnd w:id="30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2) представление документов, оформление которых не соответствует требованиям, предусмотренным </w:t>
      </w:r>
      <w:hyperlink w:anchor="sub_1060" w:history="1"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пунктом 6</w:t>
        </w:r>
      </w:hyperlink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настоящего Положения;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2" w:name="sub_10703"/>
      <w:bookmarkEnd w:id="31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3) представление документов, указанных в </w:t>
      </w:r>
      <w:hyperlink w:anchor="sub_1060" w:history="1"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пункте 6</w:t>
        </w:r>
      </w:hyperlink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настоящего Положения, не в полном объеме;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3" w:name="sub_10704"/>
      <w:bookmarkEnd w:id="32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4) представление документов, указанных в 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пункте 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 настоящего Положения, содержащих недостоверные сведения.</w:t>
      </w:r>
    </w:p>
    <w:bookmarkEnd w:id="33"/>
    <w:p w:rsidR="008F463F" w:rsidRPr="008F463F" w:rsidRDefault="008F463F" w:rsidP="008F463F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="Times New Roman" w:hAnsi="Times New Roman CYR" w:cs="Times New Roman CYR"/>
          <w:sz w:val="24"/>
          <w:szCs w:val="24"/>
          <w:shd w:val="clear" w:color="auto" w:fill="F0F0F0"/>
          <w:lang w:eastAsia="ru-RU"/>
        </w:rPr>
      </w:pP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bookmarkStart w:id="34" w:name="sub_400"/>
      <w:r w:rsidRPr="008F463F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Раздел IV</w:t>
      </w:r>
      <w:r w:rsidRPr="008F463F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br/>
        <w:t>Порядок присуждения премии</w:t>
      </w:r>
    </w:p>
    <w:bookmarkEnd w:id="34"/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5" w:name="sub_1080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 Рассмотрение кандидатур, выдвигаемых на присуждение премии, производится конкурсной комиссией, создаваемой распоряжением Департамента, в течение семи рабочих дней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 дня окончания срока подачи документов на соискание премии, указанного в </w:t>
      </w:r>
      <w:hyperlink w:anchor="sub_1060" w:history="1"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пункте 6</w:t>
        </w:r>
      </w:hyperlink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настоящего Положения.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6" w:name="sub_1090"/>
      <w:bookmarkEnd w:id="35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9. Оценка кандидатов осуществляется конкурсной комиссией по следующим критериям: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7" w:name="sub_10901"/>
      <w:bookmarkEnd w:id="36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разработка и реализация социально значимых проектов в сфере молодежной политики;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8" w:name="sub_10902"/>
      <w:bookmarkEnd w:id="37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личный вклад и поддержка мероприятий и программ в сфере молодежной политики;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9" w:name="sub_10903"/>
      <w:bookmarkEnd w:id="38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разработка и реализация социально значимых проектов в сфере профилактики подростковой и молодежной преступности и безнадзорности, негативных явлений, пропаганды здорового образа жизни в молодежной среде;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0" w:name="sub_10904"/>
      <w:bookmarkEnd w:id="39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4)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высокое профессиональное мастерство и эффективные результаты в сфере молодежной политики;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1" w:name="sub_10905"/>
      <w:bookmarkEnd w:id="40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высокие достижения в области образования, спорта и культуры, патриотического воспитания;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2" w:name="sub_10906"/>
      <w:bookmarkEnd w:id="41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активное развитие и поддержка творческих инициатив и молодежного самоуправления;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3" w:name="sub_10907"/>
      <w:bookmarkEnd w:id="42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личностный рост кандидата на соискание премии, успешная социализация, активное участие в общественной жизни.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4" w:name="sub_1100"/>
      <w:bookmarkEnd w:id="43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10.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Решение конкурсной комиссии о присуждении премии оформляется протоколом,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основании которого Департамент в течение пяти рабочих дней со дня подписания протокола издает распоряжение.</w:t>
      </w:r>
    </w:p>
    <w:bookmarkEnd w:id="44"/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 принятом решении Департамент уведомляет кандидатов на соискание премии в течение пяти рабочих дней со дня издания распоряжения о присуждении премии. Уведомление направляется на почтовый адрес либо адрес электронной почт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указанные в резюме кандидата на соискание премии.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5" w:name="sub_1110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11.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Лицам, удостоенным премии, в торжественной обстановке вручается диплом лауреата премии и перечисляется единовременное денежное вознаграждение.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6" w:name="sub_1120"/>
      <w:bookmarkEnd w:id="45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12.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Количество премий, присуждаемых ежегодно, определяется объемом средств окружного бюджета, предусмотренных на указанные цели в </w:t>
      </w:r>
      <w:hyperlink r:id="rId8" w:history="1"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государственной программе</w:t>
        </w:r>
      </w:hyperlink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Ненецкого автономного округа «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Реализация государственной молодежной политики и патриотического воспитания населения в Ненецком автономном 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округе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утвержденной </w:t>
      </w:r>
      <w:hyperlink r:id="rId9" w:history="1"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постановлением</w:t>
        </w:r>
      </w:hyperlink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Администрации Ненецкого автономного округа от 01.02.2019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№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17-п, но не более 8 премий.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7" w:name="sub_1130"/>
      <w:bookmarkEnd w:id="46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13.</w:t>
      </w:r>
      <w:r w:rsidR="0045611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Размер единовременного денежного вознаграждения, вручаемого лицу, удостоенному премии, составляет 30 000,00 (тридцать тысяч) рублей. Размер премии установлен в сумме, исчисленной до удержания налогов и сборов, установленных законодательством Российской Федерации.</w:t>
      </w:r>
    </w:p>
    <w:bookmarkEnd w:id="47"/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Единовременное денежное вознаграждение в срок до 31 декабря текущего года перечисляется Департаментом на счет лица, удостоенного премии, открытый в кредитной организации,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при представлении им в Департамент заявления о перечислении денежного вознаграждения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 указанием соответствующих сведений для перечисления указанного вознаграждения.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8" w:name="sub_1140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14. В случае, если в номинацию подана одна заявка, конкурс по данной номинации признается несостоявшимся. В этом случае конкурсная комиссия имеет право присудить еще одну премию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любой другой номинации.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9" w:name="sub_1150"/>
      <w:bookmarkEnd w:id="48"/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15. Информация о присуждении премии размещается в течение трех рабочих дней со дня издания распоряжения о присуждении премии на официальном сайте Департамента </w:t>
      </w:r>
      <w:hyperlink r:id="rId10" w:history="1"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https://doks.adm-nao.ru/</w:t>
        </w:r>
      </w:hyperlink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в социальной сети на странице </w:t>
      </w:r>
      <w:hyperlink r:id="rId11" w:history="1">
        <w:r w:rsidRPr="008F463F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https://vk.com/molnao/</w:t>
        </w:r>
      </w:hyperlink>
      <w:r w:rsidRPr="008F46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bookmarkEnd w:id="49"/>
    <w:p w:rsidR="008F463F" w:rsidRPr="008F463F" w:rsidRDefault="008F463F" w:rsidP="008F463F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="Times New Roman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</w:p>
    <w:p w:rsid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45611A" w:rsidRDefault="0045611A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611A" w:rsidRDefault="0045611A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611A" w:rsidRDefault="0045611A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611A" w:rsidRDefault="0045611A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611A" w:rsidRDefault="0045611A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611A" w:rsidRDefault="0045611A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50" w:name="_GoBack"/>
      <w:bookmarkEnd w:id="50"/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 w:rsidRPr="008F4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к </w:t>
      </w:r>
      <w:hyperlink w:anchor="sub_10000" w:history="1">
        <w:r w:rsidRPr="008F46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Положению</w:t>
        </w:r>
      </w:hyperlink>
      <w:r w:rsidRPr="008F4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порядке и условиях</w:t>
      </w:r>
      <w:r w:rsidRPr="008F4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присуждения окружной молодежной</w:t>
      </w:r>
      <w:r w:rsidRPr="008F4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премии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8F4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вклад в реализацию</w:t>
      </w:r>
      <w:r w:rsidRPr="008F4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государственной молодежной политики</w:t>
      </w:r>
      <w:r w:rsidRPr="008F4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Ненецком автономном округе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11A" w:rsidRDefault="0045611A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11A" w:rsidRDefault="0045611A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11A" w:rsidRPr="008F463F" w:rsidRDefault="0045611A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63F" w:rsidRDefault="008F463F" w:rsidP="008F463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8F463F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lastRenderedPageBreak/>
        <w:t>Резюме</w:t>
      </w:r>
      <w:r w:rsidRPr="008F463F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 xml:space="preserve">кандидата на соискание премии </w:t>
      </w: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«</w:t>
      </w:r>
      <w:r w:rsidRPr="008F463F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За вклад в реализацию государственной молодежной политики </w:t>
      </w: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</w:r>
      <w:r w:rsidRPr="008F463F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в Ненецком автономном округе</w:t>
      </w: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»</w:t>
      </w:r>
    </w:p>
    <w:p w:rsidR="008F463F" w:rsidRPr="008F463F" w:rsidRDefault="008F463F" w:rsidP="008F463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1540"/>
        <w:gridCol w:w="1540"/>
        <w:gridCol w:w="3920"/>
      </w:tblGrid>
      <w:tr w:rsidR="008F463F" w:rsidRPr="008F463F" w:rsidTr="008F463F">
        <w:tc>
          <w:tcPr>
            <w:tcW w:w="490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F463F" w:rsidRPr="008F463F" w:rsidTr="008F463F">
        <w:tc>
          <w:tcPr>
            <w:tcW w:w="490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Число, месяц, год рождения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F463F" w:rsidRPr="008F463F" w:rsidTr="008F463F">
        <w:tc>
          <w:tcPr>
            <w:tcW w:w="490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F463F" w:rsidRPr="008F463F" w:rsidTr="008F463F">
        <w:tc>
          <w:tcPr>
            <w:tcW w:w="490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Домашний адрес, телефон, e-</w:t>
            </w:r>
            <w:proofErr w:type="spellStart"/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F463F" w:rsidRPr="008F463F" w:rsidTr="008F463F">
        <w:tc>
          <w:tcPr>
            <w:tcW w:w="490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Место работы, должность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F463F" w:rsidRPr="008F463F" w:rsidTr="008F463F">
        <w:tc>
          <w:tcPr>
            <w:tcW w:w="490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Общественная деятельность, должность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F463F" w:rsidRPr="008F463F" w:rsidTr="008F463F">
        <w:tc>
          <w:tcPr>
            <w:tcW w:w="490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Опыт работы с молодежью (количество лет, указать с какого времени)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F463F" w:rsidRPr="008F463F" w:rsidTr="008F463F">
        <w:tc>
          <w:tcPr>
            <w:tcW w:w="490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Достижения в деятельности по реализации молодежной политики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F463F" w:rsidRPr="008F463F" w:rsidTr="008F463F">
        <w:tc>
          <w:tcPr>
            <w:tcW w:w="490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Сведения, которые хотел сообщить о себе кандидат (в произвольной форме)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F463F" w:rsidRPr="008F463F" w:rsidTr="008F463F">
        <w:tc>
          <w:tcPr>
            <w:tcW w:w="10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Настоящим во исполнение требований </w:t>
            </w:r>
            <w:hyperlink r:id="rId12" w:history="1">
              <w:r w:rsidRPr="008F463F">
                <w:rPr>
                  <w:rFonts w:ascii="Times New Roman CYR" w:eastAsia="Times New Roman" w:hAnsi="Times New Roman CYR" w:cs="Times New Roman CYR"/>
                  <w:sz w:val="20"/>
                  <w:szCs w:val="20"/>
                  <w:lang w:eastAsia="ru-RU"/>
                </w:rPr>
                <w:t>Федерального закона</w:t>
              </w:r>
            </w:hyperlink>
            <w:r w:rsidRPr="008F463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от 27.07.2006 № 152-ФЗ «О персональных данных»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br/>
            </w:r>
            <w:r w:rsidRPr="008F463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даю свое письменное согласие на обработку моих персональных данных. 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br/>
            </w:r>
            <w:r w:rsidRPr="008F463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и любые другие действия (операции) с персональными данными. Также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образование, доходы и любая другая информация. Порядок отзыва согласия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br/>
            </w:r>
            <w:r w:rsidRPr="008F463F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на обработку персональных данных мне известен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</w:t>
            </w:r>
          </w:p>
        </w:tc>
      </w:tr>
      <w:tr w:rsidR="008F463F" w:rsidRPr="008F463F" w:rsidTr="008F463F">
        <w:tc>
          <w:tcPr>
            <w:tcW w:w="3360" w:type="dxa"/>
            <w:tcBorders>
              <w:top w:val="nil"/>
              <w:bottom w:val="nil"/>
              <w:right w:val="nil"/>
            </w:tcBorders>
          </w:tcPr>
          <w:p w:rsid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</w:tcBorders>
          </w:tcPr>
          <w:p w:rsid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8F463F" w:rsidRPr="008F463F" w:rsidTr="008F463F">
        <w:tc>
          <w:tcPr>
            <w:tcW w:w="3360" w:type="dxa"/>
            <w:tcBorders>
              <w:top w:val="nil"/>
              <w:bottom w:val="single" w:sz="4" w:space="0" w:color="auto"/>
              <w:right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</w:tcBorders>
          </w:tcPr>
          <w:p w:rsidR="008F463F" w:rsidRPr="008F463F" w:rsidRDefault="008F463F" w:rsidP="008F4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F463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Ф. И. О.</w:t>
            </w:r>
          </w:p>
        </w:tc>
      </w:tr>
    </w:tbl>
    <w:p w:rsidR="008F463F" w:rsidRPr="008F463F" w:rsidRDefault="008F463F" w:rsidP="008F46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9B363E" w:rsidRDefault="009B363E"/>
    <w:sectPr w:rsidR="009B363E">
      <w:footerReference w:type="default" r:id="rId1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7E4" w:rsidRDefault="007607E4" w:rsidP="008F463F">
      <w:pPr>
        <w:spacing w:after="0" w:line="240" w:lineRule="auto"/>
      </w:pPr>
      <w:r>
        <w:separator/>
      </w:r>
    </w:p>
  </w:endnote>
  <w:endnote w:type="continuationSeparator" w:id="0">
    <w:p w:rsidR="007607E4" w:rsidRDefault="007607E4" w:rsidP="008F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55B" w:rsidRDefault="007607E4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7E4" w:rsidRDefault="007607E4" w:rsidP="008F463F">
      <w:pPr>
        <w:spacing w:after="0" w:line="240" w:lineRule="auto"/>
      </w:pPr>
      <w:r>
        <w:separator/>
      </w:r>
    </w:p>
  </w:footnote>
  <w:footnote w:type="continuationSeparator" w:id="0">
    <w:p w:rsidR="007607E4" w:rsidRDefault="007607E4" w:rsidP="008F4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4B"/>
    <w:rsid w:val="00071CC9"/>
    <w:rsid w:val="0034294B"/>
    <w:rsid w:val="0045611A"/>
    <w:rsid w:val="007607E4"/>
    <w:rsid w:val="008C0A91"/>
    <w:rsid w:val="008F463F"/>
    <w:rsid w:val="009057BB"/>
    <w:rsid w:val="009B363E"/>
    <w:rsid w:val="00DD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DF662-E2A0-4556-A5C8-411737FA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463F"/>
  </w:style>
  <w:style w:type="paragraph" w:styleId="a5">
    <w:name w:val="footer"/>
    <w:basedOn w:val="a"/>
    <w:link w:val="a6"/>
    <w:uiPriority w:val="99"/>
    <w:unhideWhenUsed/>
    <w:rsid w:val="008F4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463F"/>
  </w:style>
  <w:style w:type="character" w:styleId="a7">
    <w:name w:val="Hyperlink"/>
    <w:basedOn w:val="a0"/>
    <w:uiPriority w:val="99"/>
    <w:unhideWhenUsed/>
    <w:rsid w:val="004561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4022684/10000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44022684/0" TargetMode="External"/><Relationship Id="rId12" Type="http://schemas.openxmlformats.org/officeDocument/2006/relationships/hyperlink" Target="https://internet.garant.ru/document/redirect/12148567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4022684/10000" TargetMode="External"/><Relationship Id="rId11" Type="http://schemas.openxmlformats.org/officeDocument/2006/relationships/hyperlink" Target="https://internet.garant.ru/document/redirect/33595000/1124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33595000/49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44022684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Лысак Наталья Клавдиевна</dc:creator>
  <cp:keywords/>
  <dc:description/>
  <cp:lastModifiedBy>Радченко Ольга Алексеевна</cp:lastModifiedBy>
  <cp:revision>3</cp:revision>
  <dcterms:created xsi:type="dcterms:W3CDTF">2023-11-13T12:33:00Z</dcterms:created>
  <dcterms:modified xsi:type="dcterms:W3CDTF">2023-11-13T12:35:00Z</dcterms:modified>
</cp:coreProperties>
</file>