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numPr>
          <w:ilvl w:val="0"/>
          <w:numId w:val="0"/>
        </w:numPr>
        <w:ind w:firstLine="0"/>
        <w:jc w:val="right"/>
        <w:outlineLvl w:val="0"/>
      </w:pPr>
      <w:r>
        <w:t>Приложение N 16</w:t>
      </w:r>
    </w:p>
    <w:p w14:paraId="02000000">
      <w:pPr>
        <w:pStyle w:val="Style_1"/>
        <w:widowControl w:val="1"/>
        <w:ind w:firstLine="0"/>
        <w:jc w:val="right"/>
      </w:pPr>
    </w:p>
    <w:p w14:paraId="03000000">
      <w:pPr>
        <w:pStyle w:val="Style_1"/>
        <w:widowControl w:val="1"/>
        <w:ind w:firstLine="0"/>
        <w:jc w:val="right"/>
      </w:pPr>
      <w:r>
        <w:t>Утверждена</w:t>
      </w:r>
    </w:p>
    <w:p w14:paraId="04000000">
      <w:pPr>
        <w:pStyle w:val="Style_1"/>
        <w:widowControl w:val="1"/>
        <w:ind w:firstLine="0"/>
        <w:jc w:val="right"/>
      </w:pPr>
      <w:r>
        <w:t>приказом Федеральной службы</w:t>
      </w:r>
    </w:p>
    <w:p w14:paraId="05000000">
      <w:pPr>
        <w:pStyle w:val="Style_1"/>
        <w:widowControl w:val="1"/>
        <w:ind w:firstLine="0"/>
        <w:jc w:val="right"/>
      </w:pPr>
      <w:r>
        <w:t>по надзору в сфере образования и науки</w:t>
      </w:r>
    </w:p>
    <w:p w14:paraId="06000000">
      <w:pPr>
        <w:pStyle w:val="Style_1"/>
        <w:widowControl w:val="1"/>
        <w:ind w:firstLine="0"/>
        <w:jc w:val="right"/>
      </w:pPr>
      <w:r>
        <w:t>от 09.01.2025 N 1</w:t>
      </w:r>
    </w:p>
    <w:p w14:paraId="07000000">
      <w:pPr>
        <w:pStyle w:val="Style_1"/>
        <w:widowControl w:val="1"/>
        <w:ind w:firstLine="0"/>
        <w:jc w:val="right"/>
      </w:pPr>
    </w:p>
    <w:p w14:paraId="08000000">
      <w:pPr>
        <w:pStyle w:val="Style_1"/>
        <w:widowControl w:val="1"/>
        <w:ind w:firstLine="0"/>
        <w:jc w:val="right"/>
      </w:pPr>
      <w:r>
        <w:t>Форма</w:t>
      </w:r>
    </w:p>
    <w:p w14:paraId="09000000">
      <w:pPr>
        <w:pStyle w:val="Style_1"/>
        <w:widowControl w:val="1"/>
        <w:ind w:firstLine="0"/>
        <w:jc w:val="both"/>
      </w:pPr>
    </w:p>
    <w:tbl>
      <w:tblPr>
        <w:tblW w:type="auto" w:w="0"/>
        <w:jc w:val="left"/>
        <w:tblInd w:type="dxa" w:w="62"/>
        <w:tblLayout w:type="fixed"/>
        <w:tblCellMar>
          <w:top w:type="dxa" w:w="102"/>
          <w:bottom w:type="dxa" w:w="102"/>
        </w:tblCellMar>
      </w:tblPr>
      <w:tblGrid>
        <w:gridCol w:w="7653"/>
        <w:gridCol w:w="1392"/>
      </w:tblGrid>
      <w:tr>
        <w:tc>
          <w:tcPr>
            <w:tcW w:type="dxa" w:w="7653"/>
            <w:tcMar>
              <w:top w:type="dxa" w:w="102"/>
              <w:bottom w:type="dxa" w:w="102"/>
            </w:tcMar>
          </w:tcPr>
          <w:p w14:paraId="0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39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  <w:vAlign w:val="bottom"/>
          </w:tcPr>
          <w:p w14:paraId="0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QR-код</w:t>
            </w:r>
          </w:p>
        </w:tc>
      </w:tr>
    </w:tbl>
    <w:p w14:paraId="0C000000">
      <w:pPr>
        <w:pStyle w:val="Style_1"/>
        <w:widowControl w:val="1"/>
        <w:ind w:firstLine="0"/>
        <w:jc w:val="both"/>
      </w:pPr>
    </w:p>
    <w:p w14:paraId="0D000000">
      <w:pPr>
        <w:pStyle w:val="Style_2"/>
        <w:widowControl w:val="1"/>
        <w:spacing w:after="0" w:before="260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Проверочный лист,</w:t>
      </w:r>
    </w:p>
    <w:p w14:paraId="0E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используемый органами исполнительной власти</w:t>
      </w:r>
    </w:p>
    <w:p w14:paraId="0F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субъектов Российской Федерации, осуществляющими переданные</w:t>
      </w:r>
    </w:p>
    <w:p w14:paraId="10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Российской Федерацией полномочия в сфере образования,</w:t>
      </w:r>
    </w:p>
    <w:p w14:paraId="11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при осуществлении федерального государственного контроля</w:t>
      </w:r>
    </w:p>
    <w:p w14:paraId="12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(надзора) в сфере образования в части порядка заполнения,</w:t>
      </w:r>
    </w:p>
    <w:p w14:paraId="13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учета и выдачи аттестатов об основном общем и среднем</w:t>
      </w:r>
    </w:p>
    <w:p w14:paraId="14000000">
      <w:pPr>
        <w:pStyle w:val="Style_2"/>
        <w:widowControl w:val="1"/>
        <w:ind w:firstLine="0"/>
        <w:jc w:val="center"/>
        <w:rPr>
          <w:rFonts w:ascii="XO Thames" w:hAnsi="XO Thames"/>
          <w:b w:val="1"/>
          <w:sz w:val="26"/>
        </w:rPr>
      </w:pPr>
      <w:r>
        <w:rPr>
          <w:rFonts w:ascii="XO Thames" w:hAnsi="XO Thames"/>
          <w:b w:val="1"/>
          <w:sz w:val="26"/>
        </w:rPr>
        <w:t>общем образовании и их дубликатов</w:t>
      </w:r>
    </w:p>
    <w:p w14:paraId="15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1. Наименование вида контроля, внесенного в Единый реестр видов </w:t>
      </w:r>
      <w:r>
        <w:rPr>
          <w:rFonts w:ascii="XO Thames" w:hAnsi="XO Thames"/>
          <w:sz w:val="26"/>
        </w:rPr>
        <w:t xml:space="preserve">федерального государственного контроля (надзора), регионального </w:t>
      </w:r>
      <w:r>
        <w:rPr>
          <w:rFonts w:ascii="XO Thames" w:hAnsi="XO Thames"/>
          <w:sz w:val="26"/>
        </w:rPr>
        <w:t xml:space="preserve">государственного контроля (надзора), муниципального контроля: федеральный </w:t>
      </w:r>
      <w:r>
        <w:rPr>
          <w:rFonts w:ascii="XO Thames" w:hAnsi="XO Thames"/>
          <w:sz w:val="26"/>
        </w:rPr>
        <w:t>государственный контроль (надзор) в сфере образования.</w:t>
      </w:r>
    </w:p>
    <w:p w14:paraId="1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1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2. Наименование контрольного (надзорного) органа:</w:t>
      </w:r>
    </w:p>
    <w:p w14:paraId="19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_____________________________________________________________________________________</w:t>
      </w:r>
    </w:p>
    <w:p w14:paraId="1A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(указать наименование органа исполнительной власти</w:t>
      </w:r>
    </w:p>
    <w:p w14:paraId="1B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субъекта Российской Федерации, осуществляющего переданные</w:t>
      </w:r>
    </w:p>
    <w:p w14:paraId="1C000000">
      <w:pPr>
        <w:pStyle w:val="Style_2"/>
        <w:widowControl w:val="1"/>
        <w:ind w:firstLine="0"/>
        <w:jc w:val="center"/>
        <w:rPr>
          <w:rFonts w:ascii="XO Thames" w:hAnsi="XO Thames"/>
        </w:rPr>
      </w:pPr>
      <w:r>
        <w:rPr>
          <w:rFonts w:ascii="XO Thames" w:hAnsi="XO Thames"/>
        </w:rPr>
        <w:t>Российской Федерацией полномочия в сфере образования)</w:t>
      </w:r>
    </w:p>
    <w:p w14:paraId="1D000000">
      <w:pPr>
        <w:pStyle w:val="Style_2"/>
        <w:widowControl w:val="1"/>
        <w:ind w:firstLine="0"/>
        <w:jc w:val="both"/>
        <w:rPr>
          <w:rFonts w:ascii="XO Thames" w:hAnsi="XO Thames"/>
        </w:rPr>
      </w:pPr>
    </w:p>
    <w:p w14:paraId="1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3.Объект контроля (надзора), в отношении которого проводится плановая </w:t>
      </w:r>
      <w:r>
        <w:rPr>
          <w:rFonts w:ascii="XO Thames" w:hAnsi="XO Thames"/>
          <w:sz w:val="26"/>
        </w:rPr>
        <w:t>выездная проверка (далее – проверка):</w:t>
      </w:r>
    </w:p>
    <w:p w14:paraId="1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0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1000000">
      <w:pPr>
        <w:pStyle w:val="Style_2"/>
        <w:widowControl w:val="1"/>
        <w:ind w:firstLine="0"/>
        <w:jc w:val="both"/>
      </w:pPr>
    </w:p>
    <w:p w14:paraId="22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4.Фамилия, имя и отчество (при наличии) индивидуального </w:t>
      </w:r>
      <w:r>
        <w:rPr>
          <w:rFonts w:ascii="XO Thames" w:hAnsi="XO Thames"/>
          <w:sz w:val="26"/>
        </w:rPr>
        <w:t xml:space="preserve">предпринимателя, его идентификационный номер налогоплательщика и (или) </w:t>
      </w:r>
      <w:r>
        <w:rPr>
          <w:rFonts w:ascii="XO Thames" w:hAnsi="XO Thames"/>
          <w:sz w:val="26"/>
        </w:rPr>
        <w:t xml:space="preserve">основной государственный регистрационный номер индивидуального </w:t>
      </w:r>
      <w:r>
        <w:rPr>
          <w:rFonts w:ascii="XO Thames" w:hAnsi="XO Thames"/>
          <w:sz w:val="26"/>
        </w:rPr>
        <w:t xml:space="preserve">предпринимателя, адрес регистрации по месту жительства (пребывания), </w:t>
      </w:r>
      <w:r>
        <w:rPr>
          <w:rFonts w:ascii="XO Thames" w:hAnsi="XO Thames"/>
          <w:sz w:val="26"/>
        </w:rPr>
        <w:t xml:space="preserve">наименование юридического лица, его идентификационный номер </w:t>
      </w:r>
      <w:r>
        <w:rPr>
          <w:rFonts w:ascii="XO Thames" w:hAnsi="XO Thames"/>
          <w:sz w:val="26"/>
        </w:rPr>
        <w:t xml:space="preserve">налогоплательщика и (или) основной государственный регистрационный номер, </w:t>
      </w:r>
      <w:r>
        <w:rPr>
          <w:rFonts w:ascii="XO Thames" w:hAnsi="XO Thames"/>
          <w:sz w:val="26"/>
        </w:rPr>
        <w:t xml:space="preserve">адрес в пределах места нахождения юридического лица (его филиалов, </w:t>
      </w:r>
      <w:r>
        <w:rPr>
          <w:rFonts w:ascii="XO Thames" w:hAnsi="XO Thames"/>
          <w:sz w:val="26"/>
        </w:rPr>
        <w:t xml:space="preserve">представительств, обособленных структурных подразделений), являющегося </w:t>
      </w:r>
      <w:r>
        <w:rPr>
          <w:rFonts w:ascii="XO Thames" w:hAnsi="XO Thames"/>
          <w:sz w:val="26"/>
        </w:rPr>
        <w:t>контролируемым лицом:</w:t>
      </w:r>
    </w:p>
    <w:p w14:paraId="23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4000000">
      <w:pPr>
        <w:pStyle w:val="Style_2"/>
        <w:widowControl w:val="1"/>
        <w:ind w:firstLine="0"/>
        <w:jc w:val="both"/>
      </w:pPr>
      <w:r>
        <w:t>____________________________________________________________________________________.</w:t>
      </w:r>
    </w:p>
    <w:p w14:paraId="25000000">
      <w:pPr>
        <w:pStyle w:val="Style_2"/>
        <w:widowControl w:val="1"/>
        <w:ind w:firstLine="0"/>
        <w:jc w:val="both"/>
      </w:pPr>
    </w:p>
    <w:p w14:paraId="26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5. Место (места) проведения проверки с заполнением проверочного листа:</w:t>
      </w:r>
    </w:p>
    <w:p w14:paraId="27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8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9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6. Реквизиты решения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Российской Федерацией полномочия в </w:t>
      </w:r>
      <w:r>
        <w:rPr>
          <w:rFonts w:ascii="XO Thames" w:hAnsi="XO Thames"/>
          <w:sz w:val="26"/>
        </w:rPr>
        <w:t xml:space="preserve">сфере образования, о проведении проверки, подписанного уполномоченным </w:t>
      </w:r>
      <w:r>
        <w:rPr>
          <w:rFonts w:ascii="XO Thames" w:hAnsi="XO Thames"/>
          <w:sz w:val="26"/>
        </w:rPr>
        <w:t xml:space="preserve">должностным лицом органа исполнительной власти субъекта Российской </w:t>
      </w:r>
      <w:r>
        <w:rPr>
          <w:rFonts w:ascii="XO Thames" w:hAnsi="XO Thames"/>
          <w:sz w:val="26"/>
        </w:rPr>
        <w:t xml:space="preserve">Федерации, осуществляющего переданные полномочия Российской Федерацией в </w:t>
      </w:r>
      <w:r>
        <w:rPr>
          <w:rFonts w:ascii="XO Thames" w:hAnsi="XO Thames"/>
          <w:sz w:val="26"/>
        </w:rPr>
        <w:t>сфере образования:</w:t>
      </w:r>
    </w:p>
    <w:p w14:paraId="2A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B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______________________________________________________________________________.</w:t>
      </w:r>
    </w:p>
    <w:p w14:paraId="2C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D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7. Учетный номер проверки: ___________________________________________.</w:t>
      </w:r>
    </w:p>
    <w:p w14:paraId="2E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F00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8. Список контрольных вопросов, отражающих содержание обязательных </w:t>
      </w:r>
      <w:r>
        <w:rPr>
          <w:rFonts w:ascii="XO Thames" w:hAnsi="XO Thames"/>
          <w:sz w:val="26"/>
        </w:rPr>
        <w:t xml:space="preserve">требований, ответы на которые свидетельствуют о соблюдении или несоблюдении </w:t>
      </w:r>
      <w:r>
        <w:rPr>
          <w:rFonts w:ascii="XO Thames" w:hAnsi="XO Thames"/>
          <w:sz w:val="26"/>
        </w:rPr>
        <w:t>контролируемым лицом обязательных требований:</w:t>
      </w:r>
    </w:p>
    <w:p w14:paraId="30000000">
      <w:pPr>
        <w:sectPr>
          <w:type w:val="nextPage"/>
          <w:pgSz w:h="16838" w:orient="portrait" w:w="11906"/>
          <w:pgMar w:bottom="1440" w:footer="0" w:gutter="0" w:header="0" w:left="1133" w:right="566" w:top="1440"/>
          <w:pgNumType w:fmt="decimal"/>
        </w:sectPr>
      </w:pPr>
    </w:p>
    <w:tbl>
      <w:tblPr>
        <w:tblW w:type="auto" w:w="0"/>
        <w:jc w:val="left"/>
        <w:tblInd w:type="dxa" w:w="67"/>
        <w:tblLayout w:type="fixed"/>
        <w:tblCellMar>
          <w:top w:type="dxa" w:w="102"/>
          <w:bottom w:type="dxa" w:w="102"/>
        </w:tblCellMar>
      </w:tblPr>
      <w:tblGrid>
        <w:gridCol w:w="565"/>
        <w:gridCol w:w="6009"/>
        <w:gridCol w:w="3573"/>
        <w:gridCol w:w="680"/>
        <w:gridCol w:w="680"/>
        <w:gridCol w:w="679"/>
        <w:gridCol w:w="1417"/>
      </w:tblGrid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N п/п</w:t>
            </w:r>
          </w:p>
        </w:tc>
        <w:tc>
          <w:tcPr>
            <w:tcW w:type="dxa" w:w="6009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Список контрольных вопросов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type="dxa" w:w="2039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Ответы на вопросы</w:t>
            </w:r>
          </w:p>
        </w:tc>
        <w:tc>
          <w:tcPr>
            <w:tcW w:type="dxa" w:w="1417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Примечание</w:t>
            </w: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да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нет</w:t>
            </w: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неприменимо</w:t>
            </w:r>
          </w:p>
        </w:tc>
        <w:tc>
          <w:tcPr>
            <w:tcW w:type="dxa" w:w="1417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аттестаты об основном общем и среднем общем образовании (далее - аттестаты) организациями, осуществляющими образовательную деятельность по реализуемым ими аккредитованным образовательным программам основного общего и среднего общего образования (далее - организация)?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 xml:space="preserve">Пункт 2 Порядка заполнения, учета и выдачи аттестатов об основном общем и среднем общем образовании и их дубликатов </w:t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>HYPERLINK \l "Par322"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t>&lt;1&gt;</w:t>
            </w:r>
            <w:r>
              <w:rPr>
                <w:color w:val="0000FF"/>
              </w:rPr>
              <w:fldChar w:fldCharType="end"/>
            </w:r>
            <w:r>
              <w:t xml:space="preserve"> (далее - Порядок N 546)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3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бланки в организации как документы строгой отчетности?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15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Соблюдается ли организацией требование о недопустимости передачи приобретенных бланков в другие организации, осуществляющие образовательную деятельность?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16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4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Ведется ли для учета выданных аттестатов, приложений к ним, дубликатов аттестатов и дубликатов приложений к аттестатам в организации книга регистрации выданных документов об образовании (далее - книга регистрации)?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17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Ведется ли книга регистрации в организации отдельно по каждому уровню общего образования?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Содержит ли книга регистрации:</w:t>
            </w:r>
          </w:p>
          <w:p w14:paraId="5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номер учетной записи (по порядку)?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5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фамилию, имя, отчество (при наличии) выпускника?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в случае получения аттестата (дубликата аттестата, дубликата приложения к аттестату) по доверенности фамилию, имя, отчество (при наличии) выпускника, а также фамилию, имя и отчество (при наличии) лица, которому выдан документ?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дату рождения выпускника?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6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нумерацию бланка аттестата (бланка дубликата аттестата)?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наименования учебных предметов и итоговые отметки выпускника по ним?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дату и номер приказа о выдаче аттестата (дубликата аттестата, дубликата приложения к аттестату)?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7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подпись уполномоченного лица организации, выдавшего аттестат (дубликат аттестата, дубликат приложения к аттестату)?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подпись получателя аттестата (если документ выдан лично выпускнику либо по доверенности) либо дату и номер почтового отправления (если документ направлен через операторов почтовой связи общего пользования)?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дату выдачи аттестата (дубликата аттестата, дубликата приложения к аттестату)?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8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Отмечаются ли при выдаче дубликата аттестата и дубликата приложения к аттестату учетный номер записи и дата выдачи оригинала, нумерация бланка оригинала?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Ставится ли напротив учетного номера записи выдачи оригинала отметка о выдаче дубликата аттестата, за исключением случаев, предусмотренных абзацем четвертым пункта 28 Порядка N 546?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9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Фиксируется ли при обнаружении ошибок, допущенных при заполнении аттестата или приложения, в год окончания выпускником организации выдача нового аттестата или приложения взамен испорченного в книге регистрации за новым номером учетной записи?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Делается ли при выдаче нового аттестата или приложения взамен испорченного напротив ранее сделанной учетной записи пометка "испорчен, аннулирован, выдан новый аттестат" с указанием номера учетной записи аттестата, выданного взамен испорченного?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18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Вносится ли в книгу регистрации список выпускников текущего учебного года в алфавитном порядке отдельно по каждому классу (со сквозной нумерацией), номера бланков - в возрастающем порядке?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A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19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Заверяются ли записи в книге регистрации подписями классного руководителя, руководителя организации и печатью организации отдельно по каждому классу?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19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Заверяется ли каждая запись о выдаче дубликата аттестата, дубликата приложения к аттестату подписью руководителя организации, выдавшей аттестат, и скрепляется печатью организации?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19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B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Заверяются ли исправления, допущенные при заполнении книги регистрации, руководителем организации, выдавшей аттестат, и скрепляются печатью организации со ссылкой на номер учетной записи?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Пронумеровываются ли листы книги регистрации?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C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16.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1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Прошнуровывается ли книга регистрации?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2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5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17.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8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Скрепляется ли книга регистрации печатью организации с указанием количества листов в книге регистрации?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9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C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18.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DF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Хранится ли книга регистрации как документ строгой отчетности?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0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20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3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4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19.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6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аттестаты и приложения к ним выпускникам 9 и 11 классов на основании решения педагогического совета организации теми организациями, в которых они проходили государственную итоговую аттестацию?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7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22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A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B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20.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D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Выдаются ли организацией аттестаты и приложения к ним не позднее 3 рабочих дней после даты издания распорядительного акта об отчислении выпускников?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E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22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E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0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1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2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3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21.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4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Выдается ли аттестат (дубликат аттестата) выпускнику организации, осуществляющей образовательную деятельность,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ли по его адресу через операторов почтовой связи общего пользования заказным почтовым отправлением с уведомлением о вручении?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5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25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6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7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8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9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A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22.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B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в личном деле выпускника доверенность и (или) заявление, по которым был выдан (направлен) аттестат (дубликат аттестата)?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C00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25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D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E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FF00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23.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2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Осуществляется ли выдача дубликата аттестата и (или) дубликата приложения к аттестату на основании письменного заявления выпускника или его родителей (законных представителей), подаваемого в организацию, осуществляющую образовательную деятельность, выдавшую аттестат:</w:t>
            </w:r>
          </w:p>
          <w:p w14:paraId="0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при утрате аттестата или приложения к аттестату - с изложением обстоятельств утраты аттестата или приложения к аттестату, а также приложением документа, подтверждающего факт утраты (справки из органов внутренних дел, пожарной охраны и других)?</w:t>
            </w:r>
          </w:p>
        </w:tc>
        <w:tc>
          <w:tcPr>
            <w:tcW w:type="dxa" w:w="3573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4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26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8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при повреждении аттестата и (или) приложения к аттестату, при обнаружении ошибки, допущенной при заполнении, - с изложением обстоятельств и характера повреждений, исключающих возможность дальнейшего использования, или указанием допущенных ошибок с приложением поврежденного (испорченного) аттестата и (или) приложения к аттестату, которые подлежат уничтожению с составлением соответствующего акта?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A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E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при изменении фамилии (имени, отчества) и (или) пола выпускника - с приложением копий документов, подтверждающих изменение фамилии (имени, отчества) выпускника?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0F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0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1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3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- принимается ли решение о выдаче или отказе в выдаче дубликата аттестата и (или) дубликата приложения к нему организацией, осуществляющей образовательную деятельность, в срок до 30 календарных дней со дня подачи письменного заявления?</w:t>
            </w:r>
          </w:p>
        </w:tc>
        <w:tc>
          <w:tcPr>
            <w:tcW w:type="dxa" w:w="3573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/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6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7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8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24.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9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Издается ли распорядительный акт о выдаче дубликата аттестата или дубликата приложения к аттестату организацией, осуществляющей образовательную деятельность?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A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27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B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C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D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E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  <w:tr>
        <w:tc>
          <w:tcPr>
            <w:tcW w:type="dxa" w:w="5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1F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25.</w:t>
            </w:r>
          </w:p>
        </w:tc>
        <w:tc>
          <w:tcPr>
            <w:tcW w:type="dxa" w:w="60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0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both"/>
            </w:pPr>
            <w:r>
              <w:t>Хранятся ли копия распорядительного акта, заявление выпускника и все основания для выдачи дубликата в личном деле выпускника, за исключением случая изменения фамилии (имени, отчества) в соответствии с мерами безопасности, установленными законодательством Российской Федерации о государственной защите потерпевших, свидетелей и иных участников уголовного судопроизводства?</w:t>
            </w:r>
          </w:p>
        </w:tc>
        <w:tc>
          <w:tcPr>
            <w:tcW w:type="dxa" w:w="35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1010000">
            <w:pPr>
              <w:pStyle w:val="Style_1"/>
              <w:widowControl w:val="1"/>
              <w:tabs>
                <w:tab w:leader="none" w:pos="720" w:val="clear"/>
              </w:tabs>
              <w:ind w:firstLine="0"/>
              <w:jc w:val="center"/>
            </w:pPr>
            <w:r>
              <w:t>Пункт 27 Порядка N 546</w:t>
            </w: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2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3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6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4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  <w:tc>
          <w:tcPr>
            <w:tcW w:type="dxa" w:w="141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102"/>
              <w:bottom w:type="dxa" w:w="102"/>
            </w:tcMar>
          </w:tcPr>
          <w:p w14:paraId="25010000">
            <w:pPr>
              <w:pStyle w:val="Style_1"/>
              <w:widowControl w:val="1"/>
              <w:tabs>
                <w:tab w:leader="none" w:pos="720" w:val="clear"/>
              </w:tabs>
              <w:ind w:firstLine="0"/>
            </w:pPr>
          </w:p>
        </w:tc>
      </w:tr>
    </w:tbl>
    <w:p w14:paraId="26010000">
      <w:pPr>
        <w:sectPr>
          <w:type w:val="nextPage"/>
          <w:pgSz w:h="11906" w:orient="landscape" w:w="16838"/>
          <w:pgMar w:bottom="566" w:footer="0" w:gutter="0" w:header="0" w:left="1440" w:right="1440" w:top="1133"/>
          <w:pgNumType w:fmt="decimal"/>
        </w:sectPr>
      </w:pPr>
    </w:p>
    <w:p w14:paraId="2701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9. Дата заполнения проверочного листа _________________________________</w:t>
      </w:r>
    </w:p>
    <w:p w14:paraId="28010000">
      <w:pPr>
        <w:pStyle w:val="Style_2"/>
        <w:widowControl w:val="1"/>
        <w:ind w:firstLine="0"/>
        <w:jc w:val="both"/>
        <w:rPr>
          <w:rFonts w:ascii="XO Thames" w:hAnsi="XO Thames"/>
          <w:sz w:val="26"/>
        </w:rPr>
      </w:pPr>
    </w:p>
    <w:p w14:paraId="29010000">
      <w:pPr>
        <w:pStyle w:val="Style_2"/>
        <w:widowControl w:val="1"/>
        <w:ind w:firstLine="0"/>
        <w:jc w:val="both"/>
      </w:pPr>
      <w:r>
        <w:t>_________________________________________________________                ___________</w:t>
      </w:r>
    </w:p>
    <w:p w14:paraId="2A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   (Должность, фамилия, имя, отчество (при наличии)                                                                       (подпись)</w:t>
      </w:r>
    </w:p>
    <w:p w14:paraId="2B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должностного лица органа исполнительной власти субъекта</w:t>
      </w:r>
    </w:p>
    <w:p w14:paraId="2C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   Российской Федерации, осуществляющего переданные</w:t>
      </w:r>
    </w:p>
    <w:p w14:paraId="2D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 Российской Федерацией полномочия в сфере образования,</w:t>
      </w:r>
    </w:p>
    <w:p w14:paraId="2E010000">
      <w:pPr>
        <w:pStyle w:val="Style_2"/>
        <w:widowControl w:val="1"/>
        <w:ind w:firstLine="0"/>
        <w:jc w:val="both"/>
        <w:rPr>
          <w:rFonts w:ascii="XO Thames" w:hAnsi="XO Thames"/>
        </w:rPr>
      </w:pPr>
      <w:r>
        <w:rPr>
          <w:rFonts w:ascii="XO Thames" w:hAnsi="XO Thames"/>
        </w:rPr>
        <w:t xml:space="preserve">               </w:t>
      </w:r>
      <w:r>
        <w:rPr>
          <w:rFonts w:ascii="XO Thames" w:hAnsi="XO Thames"/>
        </w:rPr>
        <w:t>проводившего проверку и заполнившего проверочный лист)</w:t>
      </w:r>
    </w:p>
    <w:p w14:paraId="2F010000">
      <w:pPr>
        <w:pStyle w:val="Style_1"/>
        <w:widowControl w:val="1"/>
        <w:ind w:firstLine="0"/>
        <w:jc w:val="both"/>
        <w:rPr>
          <w:rFonts w:ascii="XO Thames" w:hAnsi="XO Thames"/>
        </w:rPr>
      </w:pPr>
    </w:p>
    <w:p w14:paraId="30010000">
      <w:pPr>
        <w:pStyle w:val="Style_1"/>
        <w:widowControl w:val="1"/>
        <w:ind w:firstLine="540"/>
        <w:jc w:val="both"/>
      </w:pPr>
      <w:r>
        <w:t>--------------------------------</w:t>
      </w:r>
    </w:p>
    <w:p w14:paraId="31010000">
      <w:pPr>
        <w:pStyle w:val="Style_1"/>
        <w:widowControl w:val="1"/>
        <w:spacing w:after="0" w:before="240"/>
        <w:ind w:firstLine="540"/>
        <w:jc w:val="both"/>
        <w:rPr>
          <w:sz w:val="20"/>
        </w:rPr>
      </w:pPr>
      <w:bookmarkStart w:id="1" w:name="Par322"/>
      <w:bookmarkEnd w:id="1"/>
      <w:r>
        <w:rPr>
          <w:sz w:val="20"/>
        </w:rPr>
        <w:t>&lt;1&gt; Утвержден приказом Минпросвещения России от 5 октября 2020 г. N 546 (зарегистрирован Минюстом России 22 декабря 2020 г., регистрационный N 61709), с изменениями, внесенными приказами Минпросвещения России от 1 апреля 2022 г. N 196 (зарегистрирован Минюстом России 5 мая 2022 г., регистрационный N 68413), от 21 апреля 2022 г. N 255 (зарегистрирован Минюстом России 1 июня 2022 г., регистрационный N 68684), от 7 октября 2022 г. N 889 (зарегистрирован Минюстом России 13 декабря 2022 г., регистрационный N 71456), от 10 февраля 2023 г. N 83 (зарегистрирован Минюстом России 16 марта 2023 г., регистрационный N 72602), от 22 февраля 2023 г. N 130 (зарегистрирован Минюстом России 24 марта 2023 г., регистрационный N 72712), от 22 мая 2023 г. N 385 (зарегистрирован Минюстом России 1 июня 2023 г., регистрационный N 73665), от 16 ноября 2023 г. N 867 (зарегистрирован Минюстом России 28 ноября 2023 г., регистрационный N 76139), от 2 февраля 2024 г. N 68 (зарегистрирован Минюстом России 1 марта 2024 г., регистрационный N 77399), от 7 марта 2024 г. N 150 (зарегистрирован Минюстом России 8 апреля 2024 г., регистрационный N 77803), от 6 февраля 2025 г. N 77 (зарегистрирован Минюстом России 26 февраля 2025 г., регистрационный N 81380), действует до 1 января 2027 года.</w:t>
      </w:r>
    </w:p>
    <w:p w14:paraId="32010000">
      <w:pPr>
        <w:pStyle w:val="Style_1"/>
        <w:widowControl w:val="1"/>
        <w:ind w:firstLine="0"/>
        <w:jc w:val="both"/>
        <w:rPr>
          <w:sz w:val="20"/>
        </w:rPr>
      </w:pPr>
    </w:p>
    <w:p w14:paraId="33010000">
      <w:pPr>
        <w:pStyle w:val="Style_1"/>
        <w:widowControl w:val="1"/>
        <w:ind w:firstLine="0"/>
        <w:jc w:val="both"/>
        <w:rPr>
          <w:sz w:val="20"/>
        </w:rPr>
      </w:pPr>
    </w:p>
    <w:p w14:paraId="34010000">
      <w:pPr>
        <w:pStyle w:val="Style_1"/>
        <w:widowControl w:val="1"/>
        <w:ind w:firstLine="0"/>
        <w:rPr>
          <w:sz w:val="20"/>
        </w:rPr>
      </w:pPr>
      <w:r>
        <w:rPr>
          <w:i w:val="1"/>
          <w:color w:val="0000FF"/>
          <w:sz w:val="20"/>
        </w:rPr>
        <w:br/>
      </w:r>
      <w:r>
        <w:rPr>
          <w:i w:val="1"/>
          <w:color w:val="0000FF"/>
          <w:sz w:val="20"/>
        </w:rPr>
        <w:t>Приказ Рособрнадзора от 09.01.2025 N 1 (ред. от 09.01.2025) "Об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полномочия в сфере образования, при осуществлении федерального государственного контроля (надзора) в сфере образования" {КонсультантПлюс}</w:t>
      </w:r>
      <w:r>
        <w:rPr>
          <w:sz w:val="20"/>
        </w:rPr>
        <w:br/>
      </w:r>
    </w:p>
    <w:sectPr>
      <w:type w:val="nextPage"/>
      <w:pgSz w:h="16838" w:orient="portrait" w:w="11906"/>
      <w:pgMar w:bottom="1440" w:footer="0" w:gutter="0" w:header="0" w:left="1133" w:right="566" w:top="1440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PT Astra Serif" w:hAnsi="PT Astra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ind/>
    </w:pPr>
    <w:rPr>
      <w:rFonts w:ascii="PT Astra Serif" w:hAnsi="PT Astra Serif"/>
      <w:color w:val="000000"/>
      <w:sz w:val="24"/>
    </w:rPr>
  </w:style>
  <w:style w:default="1" w:styleId="Style_3_ch" w:type="character">
    <w:name w:val="Normal"/>
    <w:link w:val="Style_3"/>
    <w:rPr>
      <w:rFonts w:ascii="PT Astra Serif" w:hAnsi="PT Astra Serif"/>
      <w:color w:val="000000"/>
      <w:sz w:val="24"/>
    </w:rPr>
  </w:style>
  <w:style w:styleId="Style_4" w:type="paragraph">
    <w:name w:val="ConsPlusDocList"/>
    <w:link w:val="Style_4_ch"/>
    <w:pPr>
      <w:widowControl w:val="0"/>
      <w:ind/>
    </w:pPr>
    <w:rPr>
      <w:rFonts w:ascii="Tahoma" w:hAnsi="Tahoma"/>
      <w:b w:val="0"/>
      <w:i w:val="0"/>
      <w:strike w:val="0"/>
      <w:color w:val="000000"/>
      <w:sz w:val="18"/>
      <w:u w:val="none"/>
    </w:rPr>
  </w:style>
  <w:style w:styleId="Style_4_ch" w:type="character">
    <w:name w:val="ConsPlusDocList"/>
    <w:link w:val="Style_4"/>
    <w:rPr>
      <w:rFonts w:ascii="Tahoma" w:hAnsi="Tahoma"/>
      <w:b w:val="0"/>
      <w:i w:val="0"/>
      <w:strike w:val="0"/>
      <w:color w:val="000000"/>
      <w:sz w:val="18"/>
      <w:u w:val="none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List"/>
    <w:basedOn w:val="Style_7"/>
    <w:link w:val="Style_6_ch"/>
    <w:rPr>
      <w:rFonts w:ascii="PT Astra Serif" w:hAnsi="PT Astra Serif"/>
    </w:rPr>
  </w:style>
  <w:style w:styleId="Style_6_ch" w:type="character">
    <w:name w:val="List"/>
    <w:basedOn w:val="Style_7_ch"/>
    <w:link w:val="Style_6"/>
    <w:rPr>
      <w:rFonts w:ascii="PT Astra Serif" w:hAnsi="PT Astra Serif"/>
    </w:rPr>
  </w:style>
  <w:style w:styleId="Style_8" w:type="paragraph">
    <w:name w:val="Указатель"/>
    <w:basedOn w:val="Style_3"/>
    <w:link w:val="Style_8_ch"/>
    <w:rPr>
      <w:rFonts w:ascii="PT Astra Serif" w:hAnsi="PT Astra Serif"/>
    </w:rPr>
  </w:style>
  <w:style w:styleId="Style_8_ch" w:type="character">
    <w:name w:val="Указатель"/>
    <w:basedOn w:val="Style_3_ch"/>
    <w:link w:val="Style_8"/>
    <w:rPr>
      <w:rFonts w:ascii="PT Astra Serif" w:hAnsi="PT Astra Serif"/>
    </w:rPr>
  </w:style>
  <w:style w:styleId="Style_9" w:type="paragraph">
    <w:name w:val="toc 4"/>
    <w:next w:val="Style_3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toc 6"/>
    <w:next w:val="Style_3"/>
    <w:link w:val="Style_10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3"/>
    <w:link w:val="Style_11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3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ConsPlusCell"/>
    <w:link w:val="Style_14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4_ch" w:type="character">
    <w:name w:val="ConsPlusCell"/>
    <w:link w:val="Style_14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5" w:type="paragraph">
    <w:name w:val="ConsPlusTitle"/>
    <w:link w:val="Style_15_ch"/>
    <w:pPr>
      <w:widowControl w:val="0"/>
      <w:ind/>
    </w:pPr>
    <w:rPr>
      <w:rFonts w:ascii="Arial" w:hAnsi="Arial"/>
      <w:b w:val="1"/>
      <w:i w:val="0"/>
      <w:strike w:val="0"/>
      <w:color w:val="000000"/>
      <w:sz w:val="24"/>
      <w:u w:val="none"/>
    </w:rPr>
  </w:style>
  <w:style w:styleId="Style_15_ch" w:type="character">
    <w:name w:val="ConsPlusTitle"/>
    <w:link w:val="Style_15"/>
    <w:rPr>
      <w:rFonts w:ascii="Arial" w:hAnsi="Arial"/>
      <w:b w:val="1"/>
      <w:i w:val="0"/>
      <w:strike w:val="0"/>
      <w:color w:val="000000"/>
      <w:sz w:val="24"/>
      <w:u w:val="none"/>
    </w:rPr>
  </w:style>
  <w:style w:styleId="Style_16" w:type="paragraph">
    <w:name w:val="ConsPlusTitlePage"/>
    <w:link w:val="Style_16_ch"/>
    <w:pPr>
      <w:widowControl w:val="0"/>
      <w:ind/>
    </w:pPr>
    <w:rPr>
      <w:rFonts w:ascii="Tahoma" w:hAnsi="Tahoma"/>
      <w:b w:val="0"/>
      <w:i w:val="0"/>
      <w:strike w:val="0"/>
      <w:color w:val="000000"/>
      <w:sz w:val="24"/>
      <w:u w:val="none"/>
    </w:rPr>
  </w:style>
  <w:style w:styleId="Style_16_ch" w:type="character">
    <w:name w:val="ConsPlusTitlePage"/>
    <w:link w:val="Style_16"/>
    <w:rPr>
      <w:rFonts w:ascii="Tahoma" w:hAnsi="Tahoma"/>
      <w:b w:val="0"/>
      <w:i w:val="0"/>
      <w:strike w:val="0"/>
      <w:color w:val="000000"/>
      <w:sz w:val="24"/>
      <w:u w:val="none"/>
    </w:rPr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ConsPlusJurTerm"/>
    <w:link w:val="Style_18_ch"/>
    <w:pPr>
      <w:widowControl w:val="0"/>
      <w:ind/>
    </w:pPr>
    <w:rPr>
      <w:rFonts w:ascii="Tahoma" w:hAnsi="Tahoma"/>
      <w:b w:val="0"/>
      <w:i w:val="0"/>
      <w:strike w:val="0"/>
      <w:color w:val="000000"/>
      <w:sz w:val="26"/>
      <w:u w:val="none"/>
    </w:rPr>
  </w:style>
  <w:style w:styleId="Style_18_ch" w:type="character">
    <w:name w:val="ConsPlusJurTerm"/>
    <w:link w:val="Style_18"/>
    <w:rPr>
      <w:rFonts w:ascii="Tahoma" w:hAnsi="Tahoma"/>
      <w:b w:val="0"/>
      <w:i w:val="0"/>
      <w:strike w:val="0"/>
      <w:color w:val="000000"/>
      <w:sz w:val="26"/>
      <w:u w:val="none"/>
    </w:rPr>
  </w:style>
  <w:style w:styleId="Style_2" w:type="paragraph">
    <w:name w:val="ConsPlusNonformat"/>
    <w:link w:val="Style_2_ch"/>
    <w:pPr>
      <w:widowControl w:val="0"/>
      <w:ind/>
    </w:pPr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2_ch" w:type="character">
    <w:name w:val="ConsPlusNonformat"/>
    <w:link w:val="Style_2"/>
    <w:rPr>
      <w:rFonts w:ascii="Courier New" w:hAnsi="Courier New"/>
      <w:b w:val="0"/>
      <w:i w:val="0"/>
      <w:strike w:val="0"/>
      <w:color w:val="000000"/>
      <w:sz w:val="20"/>
      <w:u w:val="none"/>
    </w:rPr>
  </w:style>
  <w:style w:styleId="Style_1" w:type="paragraph">
    <w:name w:val="ConsPlusNormal"/>
    <w:link w:val="Style_1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_ch" w:type="character">
    <w:name w:val="ConsPlusNormal"/>
    <w:link w:val="Style_1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ConsPlusTextList"/>
    <w:link w:val="Style_20_ch"/>
    <w:pPr>
      <w:widowControl w:val="0"/>
      <w:ind/>
    </w:pPr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0_ch" w:type="character">
    <w:name w:val="ConsPlusTextList"/>
    <w:link w:val="Style_20"/>
    <w:rPr>
      <w:rFonts w:ascii="Times New Roman" w:hAnsi="Times New Roman"/>
      <w:b w:val="0"/>
      <w:i w:val="0"/>
      <w:strike w:val="0"/>
      <w:color w:val="000000"/>
      <w:sz w:val="24"/>
      <w:u w:val="none"/>
    </w:rPr>
  </w:style>
  <w:style w:styleId="Style_21" w:type="paragraph">
    <w:name w:val="Заголовок"/>
    <w:basedOn w:val="Style_3"/>
    <w:next w:val="Style_7"/>
    <w:link w:val="Style_2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1_ch" w:type="character">
    <w:name w:val="Заголовок"/>
    <w:basedOn w:val="Style_3_ch"/>
    <w:link w:val="Style_21"/>
    <w:rPr>
      <w:rFonts w:ascii="PT Astra Serif" w:hAnsi="PT Astra Serif"/>
      <w:sz w:val="28"/>
    </w:rPr>
  </w:style>
  <w:style w:styleId="Style_22" w:type="paragraph">
    <w:name w:val="heading 1"/>
    <w:next w:val="Style_3"/>
    <w:link w:val="Style_2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2_ch" w:type="character">
    <w:name w:val="heading 1"/>
    <w:link w:val="Style_22"/>
    <w:rPr>
      <w:rFonts w:ascii="XO Thames" w:hAnsi="XO Thames"/>
      <w:b w:val="1"/>
      <w:sz w:val="32"/>
    </w:rPr>
  </w:style>
  <w:style w:styleId="Style_23" w:type="paragraph">
    <w:name w:val="Hyperlink"/>
    <w:link w:val="Style_23_ch"/>
    <w:rPr>
      <w:color w:val="000080"/>
      <w:u w:val="single"/>
    </w:rPr>
  </w:style>
  <w:style w:styleId="Style_23_ch" w:type="character">
    <w:name w:val="Hyperlink"/>
    <w:link w:val="Style_23"/>
    <w:rPr>
      <w:color w:val="000080"/>
      <w:u w:val="single"/>
    </w:rPr>
  </w:style>
  <w:style w:styleId="Style_24" w:type="paragraph">
    <w:name w:val="Footnote"/>
    <w:link w:val="Style_24_ch"/>
    <w:pPr>
      <w:ind w:firstLine="851" w:left="0"/>
      <w:jc w:val="both"/>
    </w:pPr>
    <w:rPr>
      <w:rFonts w:ascii="XO Thames" w:hAnsi="XO Thames"/>
      <w:sz w:val="22"/>
    </w:rPr>
  </w:style>
  <w:style w:styleId="Style_24_ch" w:type="character">
    <w:name w:val="Footnote"/>
    <w:link w:val="Style_24"/>
    <w:rPr>
      <w:rFonts w:ascii="XO Thames" w:hAnsi="XO Thames"/>
      <w:sz w:val="22"/>
    </w:rPr>
  </w:style>
  <w:style w:styleId="Style_25" w:type="paragraph">
    <w:name w:val="toc 1"/>
    <w:next w:val="Style_3"/>
    <w:link w:val="Style_2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5_ch" w:type="character">
    <w:name w:val="toc 1"/>
    <w:link w:val="Style_25"/>
    <w:rPr>
      <w:rFonts w:ascii="XO Thames" w:hAnsi="XO Thames"/>
      <w:b w:val="1"/>
      <w:sz w:val="28"/>
    </w:rPr>
  </w:style>
  <w:style w:styleId="Style_26" w:type="paragraph">
    <w:name w:val="Header and Footer"/>
    <w:link w:val="Style_26_ch"/>
    <w:pPr>
      <w:spacing w:line="240" w:lineRule="auto"/>
      <w:ind/>
      <w:jc w:val="both"/>
    </w:pPr>
    <w:rPr>
      <w:rFonts w:ascii="XO Thames" w:hAnsi="XO Thames"/>
      <w:sz w:val="28"/>
    </w:rPr>
  </w:style>
  <w:style w:styleId="Style_26_ch" w:type="character">
    <w:name w:val="Header and Footer"/>
    <w:link w:val="Style_26"/>
    <w:rPr>
      <w:rFonts w:ascii="XO Thames" w:hAnsi="XO Thames"/>
      <w:sz w:val="28"/>
    </w:rPr>
  </w:style>
  <w:style w:styleId="Style_27" w:type="paragraph">
    <w:name w:val="toc 9"/>
    <w:next w:val="Style_3"/>
    <w:link w:val="Style_2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3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30" w:type="paragraph">
    <w:name w:val="Subtitle"/>
    <w:next w:val="Style_3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Caption"/>
    <w:basedOn w:val="Style_3"/>
    <w:link w:val="Style_31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1_ch" w:type="character">
    <w:name w:val="Caption"/>
    <w:basedOn w:val="Style_3_ch"/>
    <w:link w:val="Style_31"/>
    <w:rPr>
      <w:rFonts w:ascii="PT Astra Serif" w:hAnsi="PT Astra Serif"/>
      <w:i w:val="1"/>
      <w:sz w:val="24"/>
    </w:rPr>
  </w:style>
  <w:style w:styleId="Style_32" w:type="paragraph">
    <w:name w:val="Title"/>
    <w:next w:val="Style_3"/>
    <w:link w:val="Style_3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2_ch" w:type="character">
    <w:name w:val="Title"/>
    <w:link w:val="Style_32"/>
    <w:rPr>
      <w:rFonts w:ascii="XO Thames" w:hAnsi="XO Thames"/>
      <w:b w:val="1"/>
      <w:caps w:val="1"/>
      <w:sz w:val="40"/>
    </w:rPr>
  </w:style>
  <w:style w:styleId="Style_33" w:type="paragraph">
    <w:name w:val="heading 4"/>
    <w:next w:val="Style_3"/>
    <w:link w:val="Style_3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3_ch" w:type="character">
    <w:name w:val="heading 4"/>
    <w:link w:val="Style_33"/>
    <w:rPr>
      <w:rFonts w:ascii="XO Thames" w:hAnsi="XO Thames"/>
      <w:b w:val="1"/>
      <w:sz w:val="24"/>
    </w:rPr>
  </w:style>
  <w:style w:styleId="Style_7" w:type="paragraph">
    <w:name w:val="Body Text"/>
    <w:basedOn w:val="Style_3"/>
    <w:link w:val="Style_7_ch"/>
    <w:pPr>
      <w:widowControl w:val="1"/>
      <w:spacing w:after="140" w:before="0" w:line="276" w:lineRule="auto"/>
      <w:ind/>
    </w:pPr>
  </w:style>
  <w:style w:styleId="Style_7_ch" w:type="character">
    <w:name w:val="Body Text"/>
    <w:basedOn w:val="Style_3_ch"/>
    <w:link w:val="Style_7"/>
  </w:style>
  <w:style w:styleId="Style_34" w:type="paragraph">
    <w:name w:val="heading 2"/>
    <w:next w:val="Style_3"/>
    <w:link w:val="Style_3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2025-05-15T12:34:02Z</dcterms:created>
  <dcterms:modified xsi:type="dcterms:W3CDTF">2025-05-15T12:46:22Z</dcterms:modified>
</cp:coreProperties>
</file>