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Style_3"/>
        <w:tblW w:w="9743" w:type="dxa"/>
        <w:jc w:val="center"/>
        <w:tblInd w:w="0" w:type="dxa"/>
        <w:tblLayout w:type="fixed"/>
        <w:tblCellMar>
          <w:top w:w="0" w:type="dxa"/>
          <w:left w:w="108" w:type="dxa"/>
          <w:bottom w:w="0" w:type="dxa"/>
          <w:right w:w="108" w:type="dxa"/>
        </w:tblCellMar>
      </w:tblPr>
      <w:tblGrid>
        <w:gridCol w:w="9743"/>
      </w:tblGrid>
      <w:tr>
        <w:trPr>
          <w:trHeight w:val="4555" w:hRule="atLeast"/>
        </w:trPr>
        <w:tc>
          <w:tcPr>
            <w:tcW w:w="9743" w:type="dxa"/>
            <w:tcBorders/>
          </w:tcPr>
          <w:p>
            <w:pPr>
              <w:pStyle w:val="Normal"/>
              <w:widowControl/>
              <w:spacing w:before="0" w:after="200"/>
              <w:ind w:hanging="0" w:left="0" w:right="0"/>
              <w:jc w:val="center"/>
              <w:rPr>
                <w:rFonts w:ascii="Calibri" w:hAnsi="Calibri"/>
              </w:rPr>
            </w:pPr>
            <w:r>
              <w:rPr>
                <w:rFonts w:ascii="Times New Roman" w:hAnsi="Times New Roman"/>
                <w:color w:val="000000"/>
                <w:spacing w:val="0"/>
                <w:kern w:val="0"/>
                <w:sz w:val="26"/>
                <w:szCs w:val="20"/>
              </w:rPr>
              <w:t>АДМИНИСТРАЦИЯ НЕНЕЦКОГО АВТОНОМНОГО ОКРУГА</w:t>
            </w:r>
          </w:p>
        </w:tc>
      </w:tr>
      <w:tr>
        <w:trPr>
          <w:trHeight w:val="2277" w:hRule="atLeast"/>
        </w:trPr>
        <w:tc>
          <w:tcPr>
            <w:tcW w:w="9743" w:type="dxa"/>
            <w:tcBorders/>
          </w:tcPr>
          <w:p>
            <w:pPr>
              <w:pStyle w:val="Normal"/>
              <w:widowControl/>
              <w:spacing w:before="0" w:after="200"/>
              <w:ind w:hanging="0" w:left="0" w:right="0"/>
              <w:jc w:val="center"/>
              <w:rPr>
                <w:rFonts w:ascii="Calibri" w:hAnsi="Calibri"/>
              </w:rPr>
            </w:pPr>
            <w:r>
              <w:rPr>
                <w:rFonts w:ascii="Times New Roman" w:hAnsi="Times New Roman"/>
                <w:b/>
                <w:color w:val="000000"/>
                <w:spacing w:val="0"/>
                <w:kern w:val="0"/>
                <w:sz w:val="26"/>
                <w:szCs w:val="20"/>
              </w:rPr>
              <w:t>Итоги работы Департамента образования, культуры и спорта Ненецкого автономного округа за 2024-2025 учебный год по реализации на территории округа государственной политики в сфере образования</w:t>
            </w:r>
          </w:p>
        </w:tc>
      </w:tr>
      <w:tr>
        <w:trPr>
          <w:trHeight w:val="1138" w:hRule="atLeast"/>
        </w:trPr>
        <w:tc>
          <w:tcPr>
            <w:tcW w:w="9743" w:type="dxa"/>
            <w:tcBorders/>
            <w:vAlign w:val="center"/>
          </w:tcPr>
          <w:p>
            <w:pPr>
              <w:pStyle w:val="NoSpacing1111111"/>
              <w:widowControl/>
              <w:spacing w:lineRule="auto" w:line="240" w:before="0" w:after="0"/>
              <w:ind w:hanging="0" w:left="0" w:right="0"/>
              <w:jc w:val="center"/>
              <w:rPr>
                <w:rFonts w:ascii="Times New Roman" w:hAnsi="Times New Roman"/>
                <w:sz w:val="26"/>
                <w:highlight w:val="yellow"/>
              </w:rPr>
            </w:pPr>
            <w:r>
              <w:rPr>
                <w:rFonts w:ascii="Times New Roman" w:hAnsi="Times New Roman"/>
                <w:kern w:val="0"/>
                <w:sz w:val="26"/>
                <w:szCs w:val="20"/>
                <w:highlight w:val="yellow"/>
              </w:rPr>
            </w:r>
          </w:p>
        </w:tc>
      </w:tr>
      <w:tr>
        <w:trPr>
          <w:trHeight w:val="570" w:hRule="atLeast"/>
        </w:trPr>
        <w:tc>
          <w:tcPr>
            <w:tcW w:w="9743" w:type="dxa"/>
            <w:tcBorders/>
            <w:vAlign w:val="center"/>
          </w:tcPr>
          <w:p>
            <w:pPr>
              <w:pStyle w:val="NoSpacing1111111"/>
              <w:widowControl/>
              <w:spacing w:lineRule="auto" w:line="240" w:before="0" w:after="0"/>
              <w:ind w:hanging="0" w:left="0" w:right="0"/>
              <w:jc w:val="center"/>
              <w:rPr>
                <w:rFonts w:ascii="Times New Roman" w:hAnsi="Times New Roman"/>
                <w:b/>
                <w:color w:val="FF0000"/>
                <w:sz w:val="26"/>
                <w:highlight w:val="yellow"/>
              </w:rPr>
            </w:pPr>
            <w:r>
              <w:rPr>
                <w:rFonts w:ascii="Times New Roman" w:hAnsi="Times New Roman"/>
                <w:b/>
                <w:color w:val="FF0000"/>
                <w:kern w:val="0"/>
                <w:sz w:val="26"/>
                <w:szCs w:val="20"/>
                <w:highlight w:val="yellow"/>
              </w:rPr>
            </w:r>
          </w:p>
        </w:tc>
      </w:tr>
      <w:tr>
        <w:trPr>
          <w:trHeight w:val="570" w:hRule="atLeast"/>
        </w:trPr>
        <w:tc>
          <w:tcPr>
            <w:tcW w:w="9743" w:type="dxa"/>
            <w:tcBorders/>
            <w:vAlign w:val="center"/>
          </w:tcPr>
          <w:p>
            <w:pPr>
              <w:pStyle w:val="NoSpacing1111111"/>
              <w:widowControl/>
              <w:spacing w:lineRule="auto" w:line="240" w:before="0" w:after="0"/>
              <w:ind w:hanging="0" w:left="0" w:right="0"/>
              <w:jc w:val="center"/>
              <w:rPr>
                <w:rFonts w:ascii="Times New Roman" w:hAnsi="Times New Roman"/>
                <w:b/>
                <w:sz w:val="26"/>
                <w:highlight w:val="yellow"/>
              </w:rPr>
            </w:pPr>
            <w:r>
              <w:rPr>
                <w:rFonts w:ascii="Times New Roman" w:hAnsi="Times New Roman"/>
                <w:b/>
                <w:kern w:val="0"/>
                <w:sz w:val="26"/>
                <w:szCs w:val="20"/>
                <w:highlight w:val="yellow"/>
              </w:rPr>
            </w:r>
          </w:p>
        </w:tc>
      </w:tr>
      <w:tr>
        <w:trPr>
          <w:trHeight w:val="570" w:hRule="atLeast"/>
        </w:trPr>
        <w:tc>
          <w:tcPr>
            <w:tcW w:w="9743" w:type="dxa"/>
            <w:tcBorders/>
            <w:vAlign w:val="center"/>
          </w:tcPr>
          <w:p>
            <w:pPr>
              <w:pStyle w:val="NoSpacing1111111"/>
              <w:widowControl/>
              <w:spacing w:lineRule="auto" w:line="240" w:before="0" w:after="0"/>
              <w:ind w:hanging="0" w:left="0" w:right="0"/>
              <w:jc w:val="center"/>
              <w:rPr>
                <w:rFonts w:ascii="Times New Roman" w:hAnsi="Times New Roman"/>
                <w:b/>
                <w:sz w:val="26"/>
                <w:highlight w:val="yellow"/>
              </w:rPr>
            </w:pPr>
            <w:r>
              <w:rPr>
                <w:rFonts w:ascii="Times New Roman" w:hAnsi="Times New Roman"/>
                <w:b/>
                <w:kern w:val="0"/>
                <w:sz w:val="26"/>
                <w:szCs w:val="20"/>
                <w:highlight w:val="yellow"/>
              </w:rPr>
            </w:r>
          </w:p>
        </w:tc>
      </w:tr>
    </w:tbl>
    <w:tbl>
      <w:tblPr>
        <w:tblStyle w:val="Style_3"/>
        <w:tblpPr w:vertAnchor="margin" w:tblpYSpec="bottom" w:horzAnchor="margin" w:tblpXSpec="center" w:leftFromText="187" w:rightFromText="187"/>
        <w:tblW w:w="9638" w:type="dxa"/>
        <w:jc w:val="center"/>
        <w:tblInd w:w="0" w:type="dxa"/>
        <w:tblLayout w:type="fixed"/>
        <w:tblCellMar>
          <w:top w:w="0" w:type="dxa"/>
          <w:left w:w="108" w:type="dxa"/>
          <w:bottom w:w="0" w:type="dxa"/>
          <w:right w:w="108" w:type="dxa"/>
        </w:tblCellMar>
      </w:tblPr>
      <w:tblGrid>
        <w:gridCol w:w="9638"/>
      </w:tblGrid>
      <w:tr>
        <w:trPr/>
        <w:tc>
          <w:tcPr>
            <w:tcW w:w="9638" w:type="dxa"/>
            <w:tcBorders/>
          </w:tcPr>
          <w:p>
            <w:pPr>
              <w:pStyle w:val="Normal"/>
              <w:widowControl/>
              <w:spacing w:before="0" w:after="200"/>
              <w:ind w:hanging="0" w:left="0" w:right="0"/>
              <w:jc w:val="center"/>
              <w:rPr>
                <w:rFonts w:ascii="Calibri" w:hAnsi="Calibri"/>
              </w:rPr>
            </w:pPr>
            <w:r>
              <w:rPr>
                <w:rFonts w:ascii="Times New Roman" w:hAnsi="Times New Roman"/>
                <w:color w:val="000000"/>
                <w:spacing w:val="0"/>
                <w:kern w:val="0"/>
                <w:sz w:val="26"/>
                <w:szCs w:val="20"/>
              </w:rPr>
              <w:t>2025 год</w:t>
            </w:r>
          </w:p>
        </w:tc>
      </w:tr>
    </w:tbl>
    <w:p>
      <w:pPr>
        <w:pStyle w:val="Normal"/>
        <w:rPr>
          <w:rFonts w:ascii="Times New Roman" w:hAnsi="Times New Roman"/>
          <w:sz w:val="26"/>
          <w:highlight w:val="yellow"/>
        </w:rPr>
      </w:pPr>
      <w:r>
        <w:rPr>
          <w:rFonts w:ascii="Times New Roman" w:hAnsi="Times New Roman"/>
          <w:sz w:val="26"/>
          <w:highlight w:val="yellow"/>
        </w:rPr>
      </w:r>
    </w:p>
    <w:p>
      <w:pPr>
        <w:pStyle w:val="Normal"/>
        <w:rPr>
          <w:rFonts w:ascii="Times New Roman" w:hAnsi="Times New Roman"/>
          <w:sz w:val="26"/>
          <w:highlight w:val="yellow"/>
        </w:rPr>
      </w:pPr>
      <w:r>
        <w:rPr>
          <w:rFonts w:ascii="Times New Roman" w:hAnsi="Times New Roman"/>
          <w:sz w:val="26"/>
          <w:highlight w:val="yellow"/>
        </w:rPr>
      </w:r>
    </w:p>
    <w:p>
      <w:pPr>
        <w:pStyle w:val="Normal"/>
        <w:rPr>
          <w:rFonts w:ascii="Times New Roman" w:hAnsi="Times New Roman"/>
          <w:sz w:val="26"/>
        </w:rPr>
      </w:pPr>
      <w:r>
        <w:rPr>
          <w:rFonts w:ascii="Times New Roman" w:hAnsi="Times New Roman"/>
          <w:sz w:val="26"/>
        </w:rPr>
      </w:r>
    </w:p>
    <w:p>
      <w:pPr>
        <w:pStyle w:val="Normal"/>
        <w:rPr>
          <w:rFonts w:ascii="Times New Roman" w:hAnsi="Times New Roman"/>
          <w:sz w:val="26"/>
          <w:highlight w:val="yellow"/>
        </w:rPr>
      </w:pPr>
      <w:r>
        <w:rPr>
          <w:rFonts w:ascii="Times New Roman" w:hAnsi="Times New Roman"/>
          <w:sz w:val="26"/>
          <w:highlight w:val="yellow"/>
        </w:rPr>
      </w:r>
      <w:r>
        <w:br w:type="page"/>
      </w:r>
    </w:p>
    <w:p>
      <w:pPr>
        <w:pStyle w:val="Normal"/>
        <w:widowControl/>
        <w:spacing w:lineRule="auto" w:line="240" w:before="0" w:after="0"/>
        <w:jc w:val="center"/>
        <w:rPr>
          <w:rFonts w:ascii="Times New Roman" w:hAnsi="Times New Roman"/>
          <w:b/>
          <w:sz w:val="26"/>
        </w:rPr>
      </w:pPr>
      <w:r>
        <w:rPr>
          <w:rFonts w:ascii="Times New Roman" w:hAnsi="Times New Roman"/>
          <w:b/>
          <w:sz w:val="26"/>
        </w:rPr>
        <w:t>СОДЕРЖАНИЕ</w:t>
      </w:r>
    </w:p>
    <w:p>
      <w:pPr>
        <w:pStyle w:val="Normal"/>
        <w:widowControl/>
        <w:spacing w:lineRule="auto" w:line="240" w:before="0" w:after="0"/>
        <w:jc w:val="center"/>
        <w:rPr>
          <w:rFonts w:ascii="Times New Roman" w:hAnsi="Times New Roman"/>
          <w:b/>
          <w:sz w:val="26"/>
        </w:rPr>
      </w:pPr>
      <w:r>
        <w:rPr>
          <w:rFonts w:ascii="Times New Roman" w:hAnsi="Times New Roman"/>
          <w:b/>
          <w:sz w:val="26"/>
        </w:rPr>
        <w:t xml:space="preserve"> </w:t>
      </w:r>
    </w:p>
    <w:tbl>
      <w:tblPr>
        <w:tblStyle w:val="Style_5"/>
        <w:tblW w:w="9565" w:type="dxa"/>
        <w:jc w:val="left"/>
        <w:tblInd w:w="0" w:type="dxa"/>
        <w:tblLayout w:type="fixed"/>
        <w:tblCellMar>
          <w:top w:w="0" w:type="dxa"/>
          <w:left w:w="108" w:type="dxa"/>
          <w:bottom w:w="0" w:type="dxa"/>
          <w:right w:w="108" w:type="dxa"/>
        </w:tblCellMar>
      </w:tblPr>
      <w:tblGrid>
        <w:gridCol w:w="8470"/>
        <w:gridCol w:w="1094"/>
      </w:tblGrid>
      <w:tr>
        <w:trPr>
          <w:trHeight w:val="414" w:hRule="atLeast"/>
        </w:trPr>
        <w:tc>
          <w:tcPr>
            <w:tcW w:w="8470" w:type="dxa"/>
            <w:tcBorders>
              <w:top w:val="nil"/>
              <w:left w:val="nil"/>
              <w:bottom w:val="nil"/>
              <w:right w:val="nil"/>
            </w:tcBorders>
          </w:tcPr>
          <w:p>
            <w:pPr>
              <w:pStyle w:val="Normal"/>
              <w:widowControl/>
              <w:spacing w:lineRule="auto" w:line="24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Наименование раздела</w:t>
            </w:r>
          </w:p>
        </w:tc>
        <w:tc>
          <w:tcPr>
            <w:tcW w:w="1094" w:type="dxa"/>
            <w:tcBorders>
              <w:top w:val="nil"/>
              <w:left w:val="nil"/>
              <w:bottom w:val="nil"/>
              <w:right w:val="nil"/>
            </w:tcBorders>
          </w:tcPr>
          <w:p>
            <w:pPr>
              <w:pStyle w:val="Normal"/>
              <w:widowControl/>
              <w:spacing w:lineRule="auto" w:line="24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Номер стр-цы</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Дошкольное образование</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2</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Обеспечение равного доступа к качественному дошкольному образованию</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3</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Реализация программ дошкольного образования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9</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Дошкольное образование для детей с ограниченными возможностями здоровья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1</w:t>
            </w:r>
            <w:r>
              <w:rPr>
                <w:rFonts w:ascii="Times New Roman" w:hAnsi="Times New Roman"/>
                <w:color w:val="000000"/>
                <w:spacing w:val="0"/>
                <w:kern w:val="0"/>
                <w:sz w:val="18"/>
                <w:szCs w:val="20"/>
              </w:rPr>
              <w:t>1</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Взаимодействие с семьей</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13</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Кадровые условия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1</w:t>
            </w:r>
            <w:r>
              <w:rPr>
                <w:rFonts w:ascii="Times New Roman" w:hAnsi="Times New Roman"/>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Анализ материально-технического состояния ДОО</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1</w:t>
            </w:r>
            <w:r>
              <w:rPr>
                <w:rFonts w:ascii="Times New Roman" w:hAnsi="Times New Roman"/>
                <w:color w:val="000000"/>
                <w:spacing w:val="0"/>
                <w:kern w:val="0"/>
                <w:sz w:val="18"/>
                <w:szCs w:val="20"/>
              </w:rPr>
              <w:t>8</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Качество управления в ДОО</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18</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Общее образование</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2</w:t>
            </w:r>
            <w:r>
              <w:rPr>
                <w:rFonts w:ascii="Times New Roman" w:hAnsi="Times New Roman"/>
                <w:b/>
                <w:color w:val="000000"/>
                <w:spacing w:val="0"/>
                <w:kern w:val="0"/>
                <w:sz w:val="18"/>
                <w:szCs w:val="20"/>
              </w:rPr>
              <w:t>1</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Структура сети образовательных учреждений и динамика ее изменений</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2</w:t>
            </w:r>
            <w:r>
              <w:rPr>
                <w:rFonts w:ascii="Times New Roman" w:hAnsi="Times New Roman"/>
                <w:color w:val="000000"/>
                <w:spacing w:val="0"/>
                <w:kern w:val="0"/>
                <w:sz w:val="18"/>
                <w:szCs w:val="20"/>
              </w:rPr>
              <w:t>1</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Реализация федеральных государственных образовательных стандартов общего образования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2</w:t>
            </w:r>
            <w:r>
              <w:rPr>
                <w:rFonts w:ascii="Times New Roman" w:hAnsi="Times New Roman"/>
                <w:color w:val="000000"/>
                <w:spacing w:val="0"/>
                <w:kern w:val="0"/>
                <w:sz w:val="18"/>
                <w:szCs w:val="20"/>
              </w:rPr>
              <w:t>2</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sz w:val="18"/>
              </w:rPr>
            </w:pPr>
            <w:r>
              <w:rPr>
                <w:rFonts w:ascii="Times New Roman" w:hAnsi="Times New Roman"/>
                <w:i/>
                <w:color w:val="000000"/>
                <w:spacing w:val="0"/>
                <w:kern w:val="0"/>
                <w:sz w:val="18"/>
                <w:szCs w:val="20"/>
              </w:rPr>
              <w:t>Система работы по самоопределению и профессиональной ориентации обучающихся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2</w:t>
            </w:r>
            <w:r>
              <w:rPr>
                <w:rFonts w:ascii="Times New Roman" w:hAnsi="Times New Roman"/>
                <w:color w:val="000000"/>
                <w:spacing w:val="0"/>
                <w:kern w:val="0"/>
                <w:sz w:val="18"/>
                <w:szCs w:val="20"/>
              </w:rPr>
              <w:t>2</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sz w:val="18"/>
              </w:rPr>
            </w:pPr>
            <w:r>
              <w:rPr>
                <w:rFonts w:ascii="Times New Roman" w:hAnsi="Times New Roman"/>
                <w:i/>
                <w:color w:val="000000"/>
                <w:spacing w:val="0"/>
                <w:kern w:val="0"/>
                <w:sz w:val="18"/>
                <w:szCs w:val="20"/>
              </w:rPr>
              <w:t>Реализация национальной составляющей учебно-воспитательного процесса</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2</w:t>
            </w:r>
            <w:r>
              <w:rPr>
                <w:rFonts w:ascii="Times New Roman" w:hAnsi="Times New Roman"/>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Организация и проведение государственной итоговой аттестации</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3</w:t>
            </w:r>
            <w:r>
              <w:rPr>
                <w:rFonts w:ascii="Times New Roman" w:hAnsi="Times New Roman"/>
                <w:color w:val="000000"/>
                <w:spacing w:val="0"/>
                <w:kern w:val="0"/>
                <w:sz w:val="18"/>
                <w:szCs w:val="20"/>
              </w:rPr>
              <w:t>1</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Поддержка одарённых детей и талантливой молодёжи</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3</w:t>
            </w:r>
            <w:r>
              <w:rPr>
                <w:rFonts w:ascii="Times New Roman" w:hAnsi="Times New Roman"/>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Общее образование детей с ограниченными возможностями здоровья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39</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Организация питания, сохранение и укрепление здоровья школьников</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4</w:t>
            </w:r>
            <w:r>
              <w:rPr>
                <w:rFonts w:ascii="Times New Roman" w:hAnsi="Times New Roman"/>
                <w:color w:val="000000"/>
                <w:spacing w:val="0"/>
                <w:kern w:val="0"/>
                <w:sz w:val="18"/>
                <w:szCs w:val="20"/>
              </w:rPr>
              <w:t>1</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Среднее профессиональное образование</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4</w:t>
            </w:r>
            <w:r>
              <w:rPr>
                <w:rFonts w:ascii="Times New Roman" w:hAnsi="Times New Roman"/>
                <w:b/>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Структура сети профессиональных образовательных организаций</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4</w:t>
            </w:r>
            <w:r>
              <w:rPr>
                <w:rFonts w:ascii="Times New Roman" w:hAnsi="Times New Roman"/>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Характеристика контингента обучающихся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4</w:t>
            </w:r>
            <w:r>
              <w:rPr>
                <w:rFonts w:ascii="Times New Roman" w:hAnsi="Times New Roman"/>
                <w:color w:val="000000"/>
                <w:spacing w:val="0"/>
                <w:kern w:val="0"/>
                <w:sz w:val="18"/>
                <w:szCs w:val="20"/>
              </w:rPr>
              <w:t>6</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Содержание и качество подготовки обучающихся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4</w:t>
            </w:r>
            <w:r>
              <w:rPr>
                <w:rFonts w:ascii="Times New Roman" w:hAnsi="Times New Roman"/>
                <w:color w:val="000000"/>
                <w:spacing w:val="0"/>
                <w:kern w:val="0"/>
                <w:sz w:val="18"/>
                <w:szCs w:val="20"/>
              </w:rPr>
              <w:t>6</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Участие во Всероссийском чемпионатном движении по профессиональному мастерству</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5</w:t>
            </w:r>
            <w:r>
              <w:rPr>
                <w:rFonts w:ascii="Times New Roman" w:hAnsi="Times New Roman"/>
                <w:color w:val="000000"/>
                <w:spacing w:val="0"/>
                <w:kern w:val="0"/>
                <w:sz w:val="18"/>
                <w:szCs w:val="20"/>
              </w:rPr>
              <w:t>2</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Развитие чемпионатного движения «Абилимпикс»</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5</w:t>
            </w:r>
            <w:r>
              <w:rPr>
                <w:rFonts w:ascii="Times New Roman" w:hAnsi="Times New Roman"/>
                <w:color w:val="000000"/>
                <w:spacing w:val="0"/>
                <w:kern w:val="0"/>
                <w:sz w:val="18"/>
                <w:szCs w:val="20"/>
              </w:rPr>
              <w:t>4</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Дополнительное образование</w:t>
            </w:r>
          </w:p>
          <w:p>
            <w:pPr>
              <w:pStyle w:val="Normal"/>
              <w:widowControl/>
              <w:spacing w:lineRule="atLeast" w:line="300" w:before="0" w:after="0"/>
              <w:ind w:hanging="0" w:left="0" w:right="0"/>
              <w:jc w:val="left"/>
              <w:rPr>
                <w:rFonts w:ascii="Times New Roman" w:hAnsi="Times New Roman"/>
                <w:sz w:val="18"/>
              </w:rPr>
            </w:pPr>
            <w:r>
              <w:rPr>
                <w:rFonts w:ascii="Times New Roman" w:hAnsi="Times New Roman"/>
                <w:color w:val="000000"/>
                <w:spacing w:val="0"/>
                <w:kern w:val="0"/>
                <w:sz w:val="18"/>
                <w:szCs w:val="20"/>
              </w:rPr>
              <w:t>Развитие системы дополнительного образования детей Ненецкого автономного округа</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kern w:val="0"/>
                <w:sz w:val="18"/>
                <w:szCs w:val="20"/>
              </w:rPr>
              <w:t>55</w:t>
            </w:r>
          </w:p>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5</w:t>
            </w:r>
            <w:r>
              <w:rPr>
                <w:rFonts w:ascii="Times New Roman" w:hAnsi="Times New Roman"/>
                <w:b/>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Развитие системы воспитания и профилактики безнадзорности и правонарушений несовершеннолетних</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69</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Лицензирование образовательной деятельности, государственная аккредитация, контроль (надзор) за соблюдением законодательства в области образования и подтверждение документов об образовании</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kern w:val="0"/>
                <w:sz w:val="18"/>
                <w:szCs w:val="20"/>
              </w:rPr>
            </w:r>
          </w:p>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kern w:val="0"/>
                <w:sz w:val="18"/>
                <w:szCs w:val="20"/>
              </w:rPr>
            </w:r>
          </w:p>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7</w:t>
            </w:r>
            <w:r>
              <w:rPr>
                <w:rFonts w:ascii="Times New Roman" w:hAnsi="Times New Roman"/>
                <w:b/>
                <w:color w:val="000000"/>
                <w:spacing w:val="0"/>
                <w:kern w:val="0"/>
                <w:sz w:val="18"/>
                <w:szCs w:val="20"/>
              </w:rPr>
              <w:t>1</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Организация отдыха и оздоровления детей и молодежи</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7</w:t>
            </w:r>
            <w:r>
              <w:rPr>
                <w:rFonts w:ascii="Times New Roman" w:hAnsi="Times New Roman"/>
                <w:b/>
                <w:color w:val="000000"/>
                <w:spacing w:val="0"/>
                <w:kern w:val="0"/>
                <w:sz w:val="18"/>
                <w:szCs w:val="20"/>
              </w:rPr>
              <w:t>5</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Педагогические кадры</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7</w:t>
            </w:r>
            <w:r>
              <w:rPr>
                <w:rFonts w:ascii="Times New Roman" w:hAnsi="Times New Roman"/>
                <w:b/>
                <w:color w:val="000000"/>
                <w:spacing w:val="0"/>
                <w:kern w:val="0"/>
                <w:sz w:val="18"/>
                <w:szCs w:val="20"/>
              </w:rPr>
              <w:t>8</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Профессиональные конкурсы</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80</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Аттестация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82</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Региональная система научно-методического сопровождения педагогических работников и управленческих кадров</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kern w:val="0"/>
                <w:sz w:val="18"/>
                <w:szCs w:val="20"/>
              </w:rPr>
            </w:r>
          </w:p>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8</w:t>
            </w:r>
            <w:r>
              <w:rPr>
                <w:rFonts w:ascii="Times New Roman" w:hAnsi="Times New Roman"/>
                <w:b/>
                <w:color w:val="000000"/>
                <w:spacing w:val="0"/>
                <w:kern w:val="0"/>
                <w:sz w:val="18"/>
                <w:szCs w:val="20"/>
              </w:rPr>
              <w:t>3</w:t>
            </w:r>
          </w:p>
        </w:tc>
      </w:tr>
      <w:tr>
        <w:trPr>
          <w:trHeight w:val="355" w:hRule="atLeast"/>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Независимая оценка качества условий осуществления образовательной деятельности</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84</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Финансовое обеспечение и развитие инфраструктуры системы образования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87</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Финансирование системы образования</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87</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i/>
                <w:i/>
                <w:sz w:val="18"/>
              </w:rPr>
            </w:pPr>
            <w:r>
              <w:rPr>
                <w:rFonts w:ascii="Times New Roman" w:hAnsi="Times New Roman"/>
                <w:i/>
                <w:color w:val="000000"/>
                <w:spacing w:val="0"/>
                <w:kern w:val="0"/>
                <w:sz w:val="18"/>
                <w:szCs w:val="20"/>
              </w:rPr>
              <w:t>Подготовка к новому учебному году. Строительство</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sz w:val="18"/>
              </w:rPr>
            </w:pPr>
            <w:r>
              <w:rPr>
                <w:rFonts w:ascii="Times New Roman" w:hAnsi="Times New Roman"/>
                <w:color w:val="000000"/>
                <w:spacing w:val="0"/>
                <w:kern w:val="0"/>
                <w:sz w:val="18"/>
                <w:szCs w:val="20"/>
              </w:rPr>
              <w:t>88</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Calibri" w:hAnsi="Calibri"/>
              </w:rPr>
            </w:pPr>
            <w:r>
              <w:rPr>
                <w:rFonts w:ascii="Times New Roman" w:hAnsi="Times New Roman"/>
                <w:b/>
                <w:color w:val="000000"/>
                <w:spacing w:val="0"/>
                <w:kern w:val="0"/>
                <w:sz w:val="18"/>
                <w:szCs w:val="20"/>
              </w:rPr>
              <w:t>Участие в реализации национальных проектов</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88</w:t>
            </w:r>
          </w:p>
        </w:tc>
      </w:tr>
      <w:tr>
        <w:trPr/>
        <w:tc>
          <w:tcPr>
            <w:tcW w:w="8470" w:type="dxa"/>
            <w:tcBorders>
              <w:top w:val="nil"/>
              <w:left w:val="nil"/>
              <w:bottom w:val="nil"/>
              <w:right w:val="nil"/>
            </w:tcBorders>
          </w:tcPr>
          <w:p>
            <w:pPr>
              <w:pStyle w:val="Normal"/>
              <w:widowControl/>
              <w:spacing w:lineRule="atLeast" w:line="300" w:before="0" w:after="0"/>
              <w:ind w:hanging="0" w:left="0" w:right="0"/>
              <w:jc w:val="left"/>
              <w:rPr>
                <w:rFonts w:ascii="Times New Roman" w:hAnsi="Times New Roman"/>
                <w:b/>
                <w:sz w:val="18"/>
              </w:rPr>
            </w:pPr>
            <w:r>
              <w:rPr>
                <w:rFonts w:ascii="Times New Roman" w:hAnsi="Times New Roman"/>
                <w:b/>
                <w:color w:val="000000"/>
                <w:spacing w:val="0"/>
                <w:kern w:val="0"/>
                <w:sz w:val="18"/>
                <w:szCs w:val="20"/>
              </w:rPr>
              <w:t>Задачи и перспективные направления развития системы образования в 2025/2026 учебном году</w:t>
            </w:r>
          </w:p>
        </w:tc>
        <w:tc>
          <w:tcPr>
            <w:tcW w:w="1094" w:type="dxa"/>
            <w:tcBorders>
              <w:top w:val="nil"/>
              <w:left w:val="nil"/>
              <w:bottom w:val="nil"/>
              <w:right w:val="nil"/>
            </w:tcBorders>
          </w:tcPr>
          <w:p>
            <w:pPr>
              <w:pStyle w:val="Normal"/>
              <w:widowControl/>
              <w:spacing w:lineRule="atLeast" w:line="300" w:before="0" w:after="0"/>
              <w:ind w:hanging="0" w:left="0" w:right="0"/>
              <w:jc w:val="center"/>
              <w:rPr>
                <w:rFonts w:ascii="Times New Roman" w:hAnsi="Times New Roman"/>
                <w:b/>
                <w:sz w:val="18"/>
              </w:rPr>
            </w:pPr>
            <w:r>
              <w:rPr>
                <w:rFonts w:ascii="Times New Roman" w:hAnsi="Times New Roman"/>
                <w:b/>
                <w:color w:val="000000"/>
                <w:spacing w:val="0"/>
                <w:kern w:val="0"/>
                <w:sz w:val="18"/>
                <w:szCs w:val="20"/>
              </w:rPr>
              <w:t>92</w:t>
            </w:r>
            <w:bookmarkStart w:id="0" w:name="_GoBack"/>
            <w:bookmarkEnd w:id="0"/>
          </w:p>
        </w:tc>
      </w:tr>
    </w:tbl>
    <w:p>
      <w:pPr>
        <w:pStyle w:val="Normal"/>
        <w:widowControl/>
        <w:spacing w:lineRule="auto" w:line="240" w:before="0" w:after="0"/>
        <w:jc w:val="center"/>
        <w:rPr>
          <w:rFonts w:ascii="Times New Roman" w:hAnsi="Times New Roman"/>
          <w:sz w:val="26"/>
        </w:rPr>
      </w:pPr>
      <w:r>
        <w:rPr>
          <w:rFonts w:ascii="Times New Roman" w:hAnsi="Times New Roman"/>
          <w:sz w:val="26"/>
        </w:rPr>
      </w:r>
    </w:p>
    <w:p>
      <w:pPr>
        <w:pStyle w:val="Normal"/>
        <w:widowControl/>
        <w:spacing w:lineRule="auto" w:line="240" w:before="0" w:after="0"/>
        <w:jc w:val="center"/>
        <w:rPr>
          <w:rFonts w:ascii="Times New Roman" w:hAnsi="Times New Roman"/>
          <w:sz w:val="26"/>
        </w:rPr>
      </w:pPr>
      <w:r>
        <w:rPr>
          <w:rFonts w:ascii="Times New Roman" w:hAnsi="Times New Roman"/>
          <w:sz w:val="26"/>
        </w:rPr>
      </w:r>
      <w:r>
        <w:br w:type="page"/>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sz w:val="26"/>
          <w:szCs w:val="26"/>
        </w:rPr>
        <w:t>Введение</w:t>
      </w:r>
    </w:p>
    <w:p>
      <w:pPr>
        <w:pStyle w:val="Normal"/>
        <w:widowControl/>
        <w:spacing w:lineRule="auto" w:line="240" w:before="0" w:after="113"/>
        <w:ind w:firstLine="709" w:left="0" w:right="0"/>
        <w:jc w:val="center"/>
        <w:rPr>
          <w:rFonts w:ascii="PT Astra Serif" w:hAnsi="PT Astra Serif"/>
          <w:b/>
          <w:sz w:val="26"/>
          <w:szCs w:val="26"/>
        </w:rPr>
      </w:pPr>
      <w:r>
        <w:rPr>
          <w:rFonts w:ascii="PT Astra Serif" w:hAnsi="PT Astra Serif"/>
          <w:b/>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Образовательную деятельность на территории Ненецкого автономного округа осуществляют 55 организации, из них 25 школ, 22 дошкольных организации, </w:t>
        <w:br/>
        <w:t xml:space="preserve">3 профессиональные образовательные организации, 3 организации дополнительного образования, ГБУ НАО «Спортивная школа олимпийского резерва «Труд», </w:t>
        <w:br/>
        <w:t>ГБУ НАО «Ненецкий региональный центр развития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законами Ненецкого автономного округа от 23.06.2014 № 50-оз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w:t>
        <w:br/>
        <w:t xml:space="preserve">от 19.09.2014 № 95-оз «О перераспределении полномочий между органами местного самоуправления муниципальных образований Ненецкого автономного округа </w:t>
        <w:br/>
        <w:t xml:space="preserve">и органами государственной власти Ненецкого автономного округа» полномочия </w:t>
        <w:br/>
        <w:t xml:space="preserve">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образовательных организациях, создание условий для осуществления присмотра </w:t>
        <w:br/>
        <w:t>и ухода за детьми, содержания детей в муниципальных образовательных организациях, а также организация отдыха детей в каникулярное время с 01.01.2015 года осуществляют органы государственной власти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1 января 2015 года в соответствии с постановлением губернатора Ненецкого автономного округа от 19.11.2014 № 72-пг «О структуре органов исполнительной власти Ненецкого автономного округа» образован Департамент образования, культуры и спорта Ненецкого автономного округа (далее – Департамент).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sz w:val="26"/>
          <w:szCs w:val="26"/>
        </w:rPr>
        <w:t>Дошкольное образование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Реализация государственной политики Российской Федерации в Ненецком автономном округе в сфере дошкольного образования в 2024-2025 учебном году основана на реализации правовых, организационных и экономических основ, установленных Федеральным законом от 29.12.2012 № 273-ФЗ «Об образовании </w:t>
        <w:br/>
        <w:t xml:space="preserve">в Российской Федерации», общих правил функционирования системы образования </w:t>
        <w:br/>
        <w:t xml:space="preserve">и осуществления образовательной деятельности, с учетом государственной программы Ненецкого автономного округа «Развитие образования в Ненецком автономном округе», утвержденной постановлением Администрации Ненецкого автономного округа от 13.11.2013 № 411-п (далее – государственная программа).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Информация сформирована на основе данных Федеральной государственной информационной системы доступности дошкольного образования (далее – ФГИС ДДО), статистических наблюдений, ведомственных мониторингов. В том числе, при анализе состояния и перспектив развития системы дошкольного образования в регионе использовались данные региональной автоматизированной информационной системы «БАРС.Образование-Электронный Детский Сад», оперативной информации.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i/>
          <w:sz w:val="26"/>
          <w:szCs w:val="26"/>
        </w:rPr>
        <w:t>Обеспечение равного доступа</w:t>
      </w:r>
      <w:r>
        <w:rPr>
          <w:rFonts w:ascii="PT Astra Serif" w:hAnsi="PT Astra Serif"/>
          <w:sz w:val="26"/>
          <w:szCs w:val="26"/>
        </w:rPr>
        <w:br/>
      </w:r>
      <w:r>
        <w:rPr>
          <w:rFonts w:ascii="PT Astra Serif" w:hAnsi="PT Astra Serif"/>
          <w:b/>
          <w:i/>
          <w:sz w:val="26"/>
          <w:szCs w:val="26"/>
        </w:rPr>
        <w:t>к качественному дошкольному образованию</w:t>
      </w:r>
    </w:p>
    <w:p>
      <w:pPr>
        <w:pStyle w:val="Normal"/>
        <w:widowControl/>
        <w:tabs>
          <w:tab w:val="clear" w:pos="708"/>
          <w:tab w:val="left" w:pos="5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Совершенствование правового регулирования на уровне дошкольного образования в Ненецком автономном округе осуществлялось с учетом мониторинга законодательства Российской Федерации об образовании и современных требований по предоставлению данной услуги.</w:t>
      </w:r>
    </w:p>
    <w:p>
      <w:pPr>
        <w:pStyle w:val="Normal"/>
        <w:widowControl/>
        <w:tabs>
          <w:tab w:val="clear" w:pos="708"/>
          <w:tab w:val="left" w:pos="5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связи с изменением законодательства Российской Федерации Департаментом образования, культуры и спорта Ненецкого автономного округа в пределах его компетенции в течение 2024 - 2025 учебного года был актуализирован нормативный правовой акт по предоставлению услуг гражданам по вопросам дошкольного образования — приказ от 24.03.2015 N 57 «Об утверждении порядка комплектования государственных образовательных организаций Ненецкого автономного округа, реализующих образовательную программу дошкольного образования». </w:t>
      </w:r>
    </w:p>
    <w:p>
      <w:pPr>
        <w:pStyle w:val="Normal"/>
        <w:widowControl/>
        <w:tabs>
          <w:tab w:val="clear" w:pos="708"/>
          <w:tab w:val="left" w:pos="5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Ненецком автономном округе услуги дошкольного образования оказывают</w:t>
        <w:br/>
        <w:t xml:space="preserve">32 государственных учреждения (по состоянию на август 2025 года), в которых реализуются программы общеразвивающей и компенсирующей направленности. Одно из общеобразовательных учреждений, готовых оказывать услуги по дошкольному образованию, имеет нулевой показатель – отсутствие детей дошкольного возраста </w:t>
        <w:br/>
        <w:t>в населенном пункте (ГБДОУ НАО «ДС д. Андег»).</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Из учреждений, предоставляющих услуги гражданам региона по дошкольному образованию: </w:t>
        <w:br/>
        <w:tab/>
        <w:t>22 дошкольных образовательных учреждения (далее – ДОО);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10 общеобразовательных учреждений.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23 образовательные организации, реализующие программу дошкольного образования, работают в режиме 12-часового рабочего дня. В режиме сокращенного режима пребывания детей (9 часов) работает 9 общеобразовательных учреждений.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данным ФГИС ДДО дошкольным образованием в 2024-2025 учебном году было охвачено 3003 воспитанника, включая дошкольников всех возрастных категорий: обучающиеся до 3 лет – 542 человека, от 3 до 7 лет – 2163 человека, старше 7 лет – </w:t>
        <w:br/>
        <w:t xml:space="preserve">298 человек (в 2023-2024 учебном году охвачено дошкольным обучением 3 199 чел.: </w:t>
        <w:br/>
        <w:t>до 3 лет – 584 человека, от 3 до 7 лет – 2 278 человек, старше 7 лет – 337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Образовательные организации, реализующие программу дошкольного образования, находятся в зоне шаговой доступности, при отсутствии вакантных мест</w:t>
        <w:br/>
        <w:t xml:space="preserve">в желаемом учреждении имеется возможность следования к объекту общественным транспортом. Путь к детскому саду от ближайшей остановки общественного транспорта движения (пешком) 3-5 мин.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данным Управления Федеральной службы государственной статистики</w:t>
        <w:br/>
        <w:t>по Архангельской области и Ненецкому автономному округу численность населения Ненецкого автономного округа на начало 2025 года в возрасте от 0 до 7 лет составляет 3423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Обще число населения в Ненецком автономном округе в целом имеет тенденцию к снижению.</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 период с 2016 года (780 чел.) к 2025 году (420 чел.) сокращение рождения составило 360 человек (46%). В том числе, по итогам на 01.01.2025 года число рождений по сравнению с 2023 годом уменьшилось на 8%.</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Снижение рождаемости в целом объясняется рядом причин. Одной из них является повышение уровня жизни. Есть масса более приятных занятий, чем воспитание детей. Путешествия, развлечения, карьера и так далее. Поменялось мышление: люди хотят жить для себя, а не рожать и воспитывать детей, что отнимает много сил и экономически не просто.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Ещё один фундаментальный фактор снижения рождаемости в России — уменьшение количества женщин в репродуктивном возрасте. В частности, в 2024 году женщин, способных родить, было на 8% меньше, чем в 2012 году. Это связано с тем, что сейчас в репродуктивный возраст вступают дети, рождённые в 90-е годы, периода самой крупной «демографической ямы».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Влияет на рождаемость и экономическая ситуация. Третий год имеем высокую ключевую ставку, и в очень напряженной экономической ситуации мало кто рискует заводить детей. Ситуация такова, что о рождении детей мало кто задумывается.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рождением ребенка возникают права и обязанности его родителей. Статьей </w:t>
        <w:br/>
        <w:t xml:space="preserve">5 Федерального закона от 29.12.2012 №273-ФЗ «Об образовании в Российской Федерации» гарантируется общедоступность и бесплатность дошкольного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отчетном году в полном режиме функционировала региональная автоматизированная информационная система «БАРС.Образование-Электронный Детский Сад» (далее – информационная система, электронная очередь). Информационная система содержит данные о количестве детей, поставленных</w:t>
        <w:br/>
        <w:t>в очередь для получения места в дошкольной образовательной организации в каждом муниципальном образовании Ненецкого автономного округа, а также данные</w:t>
        <w:br/>
        <w:t xml:space="preserve">о контингенте функционирующих детских садов.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За текущий период 2025 года количество заявлений, поданных родителями (законными представителями) через Единый портал государственных </w:t>
        <w:br/>
        <w:t xml:space="preserve">и муниципальных услуг, о постановке на учет ребенка, нуждающегося </w:t>
        <w:br/>
        <w:t xml:space="preserve">в предоставлении места в детском саду, составляет 86,3% (446 заявлений). </w:t>
        <w:br/>
        <w:t xml:space="preserve">За аналогичный период 2024 года данный показатель равен 92% (465 заявлений).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 исполнение п. 2 р. 3 протокола рабочего совещания в Минпросвещения России с руководителями (заместителями руководителей) органов исполнительной власти субъектов Российской Федерации, осуществляющих государственное управление в сфере образования, состоявшегося 8 июня 2021 года</w:t>
        <w:br/>
        <w:t xml:space="preserve">№ Д03-4/03пр, ответственные администраторы Департамента образования, культуры </w:t>
        <w:br/>
        <w:t xml:space="preserve">и спорта Ненецкого автономного округа проводят систематический анализ показателей ФГИС ДОО в целях устранения рисков, связанных с невыполнением задач </w:t>
        <w:br/>
        <w:t xml:space="preserve">по обеспечению 100% доступности дошкольного образования для детей в возрасте </w:t>
        <w:br/>
        <w:t>от 3 до 7 лет, а также для детей в возрасте до 3 лет.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Совершенствование информационной системы позволяет обеспечить предоставление услуги по подаче заявления для постановки в очередь в детский сад</w:t>
        <w:br/>
        <w:t xml:space="preserve">в электронном виде, систематизировать работу по учету детей дошкольного возраста, обеспечить ее объективность и прозрачность, а также сократить количество отчетов, предоставляемых дошкольными образовательными организациями.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Возрастная структура населения по-прежнему играет активную роль</w:t>
        <w:br/>
        <w:t xml:space="preserve">в демографических процессах, оказывает влияние на величину всех демографических показателей. Численность детей, включая численность обучающихся </w:t>
        <w:br/>
        <w:t>по адаптированным образовательным программам в государственных образовательных учреждениях, реализующих программу дошкольного образования,</w:t>
        <w:br/>
        <w:t>в 2024 - 2025 учебном году составила 3003 человека.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tbl>
      <w:tblPr>
        <w:tblStyle w:val="Style_5"/>
        <w:tblW w:w="9361" w:type="dxa"/>
        <w:jc w:val="left"/>
        <w:tblInd w:w="0" w:type="dxa"/>
        <w:tblLayout w:type="fixed"/>
        <w:tblCellMar>
          <w:top w:w="0" w:type="dxa"/>
          <w:left w:w="108" w:type="dxa"/>
          <w:bottom w:w="0" w:type="dxa"/>
          <w:right w:w="108" w:type="dxa"/>
        </w:tblCellMar>
      </w:tblPr>
      <w:tblGrid>
        <w:gridCol w:w="4681"/>
        <w:gridCol w:w="4679"/>
      </w:tblGrid>
      <w:tr>
        <w:trPr>
          <w:trHeight w:val="56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b/>
                <w:color w:val="000000"/>
                <w:spacing w:val="0"/>
                <w:kern w:val="0"/>
                <w:sz w:val="24"/>
                <w:szCs w:val="24"/>
              </w:rPr>
              <w:t>Год</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b/>
                <w:color w:val="000000"/>
                <w:spacing w:val="0"/>
                <w:kern w:val="0"/>
                <w:sz w:val="24"/>
                <w:szCs w:val="24"/>
              </w:rPr>
              <w:t>Контингент воспитанников, чел.</w:t>
            </w:r>
          </w:p>
        </w:tc>
      </w:tr>
      <w:tr>
        <w:trPr>
          <w:trHeight w:val="40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2019</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3561</w:t>
            </w:r>
          </w:p>
        </w:tc>
      </w:tr>
      <w:tr>
        <w:trPr>
          <w:trHeight w:val="40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2020</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3537</w:t>
            </w:r>
          </w:p>
        </w:tc>
      </w:tr>
      <w:tr>
        <w:trPr>
          <w:trHeight w:val="40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2021</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3468</w:t>
            </w:r>
          </w:p>
        </w:tc>
      </w:tr>
      <w:tr>
        <w:trPr>
          <w:trHeight w:val="40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2022</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3504</w:t>
            </w:r>
          </w:p>
        </w:tc>
      </w:tr>
      <w:tr>
        <w:trPr>
          <w:trHeight w:val="40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2023</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3436</w:t>
            </w:r>
          </w:p>
        </w:tc>
      </w:tr>
      <w:tr>
        <w:trPr>
          <w:trHeight w:val="409"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2024</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3199</w:t>
            </w:r>
          </w:p>
        </w:tc>
      </w:tr>
      <w:tr>
        <w:trPr>
          <w:trHeight w:val="415" w:hRule="atLeast"/>
        </w:trPr>
        <w:tc>
          <w:tcPr>
            <w:tcW w:w="46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2025</w:t>
            </w:r>
          </w:p>
        </w:tc>
        <w:tc>
          <w:tcPr>
            <w:tcW w:w="467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40" w:before="0" w:after="113"/>
              <w:ind w:hanging="0" w:left="0" w:right="0"/>
              <w:jc w:val="center"/>
              <w:rPr>
                <w:rFonts w:ascii="PT Astra Serif" w:hAnsi="PT Astra Serif"/>
                <w:kern w:val="0"/>
                <w:sz w:val="24"/>
                <w:szCs w:val="24"/>
              </w:rPr>
            </w:pPr>
            <w:r>
              <w:rPr>
                <w:rFonts w:ascii="PT Astra Serif" w:hAnsi="PT Astra Serif"/>
                <w:color w:val="000000"/>
                <w:spacing w:val="0"/>
                <w:kern w:val="0"/>
                <w:sz w:val="24"/>
                <w:szCs w:val="24"/>
              </w:rPr>
              <w:t>3003</w:t>
            </w:r>
          </w:p>
        </w:tc>
      </w:tr>
    </w:tbl>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br/>
        <w:tab/>
        <w:t xml:space="preserve">Среднестатистический показатель количества обучающихся за 2024 - 2025 учебный год составил – 2985 человек (2023-2024 - 3178 чел.; 2022-2023 учебный год – 3434 чел.).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Численность детей в возрасте от 0 месяцев до 8 лет, поставленных на учет</w:t>
        <w:br/>
        <w:t>для предоставления места в государственных дошкольных образовательных организациях, по данным информационной системы на 01.08.2025, составляет</w:t>
        <w:br/>
        <w:t xml:space="preserve">294 чел. (2024 год - 374 чел.; 2023 год – 394 чел.; 2022 год – 888 человек), </w:t>
        <w:br/>
        <w:t xml:space="preserve">что на 21% меньше по сравнению с предыдущим годом. Из них: 284 человека – дети </w:t>
        <w:br/>
        <w:t xml:space="preserve">в возрасте от 0 до 3 лет (2024 год -354 чел.; 2023 год – 358 человек) и 10 человек – дети </w:t>
        <w:br/>
        <w:t xml:space="preserve">в возрасте от 3 до 8 лет (2024 год – 20 чел.; 2023 учебный год – 36 детей), которым готовы предоставить место в детском саду.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Причина непосещения ДОО детьми в возрасте от 3 до 8 лет — отказ </w:t>
        <w:br/>
        <w:t xml:space="preserve">от посещения ДОО по причине смены места жительства (проживают за территорией Ненецкого автономного округа).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Кроме того, в электронной очереди обозначена информация о детях, которые желают перейти в другую ДОО, – 31 заявление (2024 год – 43 заявления).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 период с 2019 года по 2025 год показатель численности обучающихся снизился на 16 % (558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информационной системе обозначено в общей сложности количество свободных мест в организациях, реализующих программу дошкольного образования региона, – 534 места (2024 год – 509 единиц). Из них: Заполярный район – 455 места (2024 год – 429 единиц), город Нарьян-Мар – 79 мест (2024 год – 80 единиц).</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val="000000"/>
          <w:sz w:val="26"/>
          <w:szCs w:val="26"/>
        </w:rPr>
        <w:t>69%</w:t>
      </w:r>
      <w:r>
        <w:rPr>
          <w:rFonts w:ascii="PT Astra Serif" w:hAnsi="PT Astra Serif"/>
          <w:sz w:val="26"/>
          <w:szCs w:val="26"/>
        </w:rPr>
        <w:t xml:space="preserve"> составляют свободные места для детей в возрасте от 3 до 7 лет, всего вакантных мест для данного возраста – 371. Из них: Заполярный район – 298 мест (80%), Нарьян-Мар – 73 места (20%).</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данный период времени демографическое положение имеет тенденцию </w:t>
        <w:br/>
        <w:t xml:space="preserve">к снижению и вызывает значительное уменьшение потребности мест в дошкольных образовательных организациях Ненецкого автономного округа, отражается это </w:t>
        <w:br/>
        <w:t xml:space="preserve">на сельских поселениях Заполярного района. Увеличение количества вакантных мест </w:t>
        <w:br/>
        <w:t>в сравнении с прошлыми годами вызвано миграцией населения.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интенсивность миграции населения и направление её потоков продолжает влиять всё многообразие существующих в обществе факторов: уровень и качество жизни населения, правовое пространство, социальное устройство, демографическая</w:t>
        <w:br/>
        <w:t xml:space="preserve">и экологическая ситуация, состояние рынка труда, миграционная политика государства, общественные и природные катаклизмы. Миграция сельского населения </w:t>
        <w:br/>
        <w:t xml:space="preserve">в город обусловлена поиском лучших экономических возможностей, доступа </w:t>
        <w:br/>
        <w:t>к образованию и здравоохранению.</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апреле 2025 года в Департаменте образования, культуры и спорта Ненецкого автономного округа состоялось заседание комиссии по комплектованию государственных образовательных организаций, реализующих образовательную программу дошкольного образования, по распределению детей в дошкольные учреждения, расположенные на территории муниципальных образований «Городской округ «Город Нарьян-Мар» и «Городское поселение «Рабочий поселок Искателей». </w:t>
        <w:br/>
        <w:t xml:space="preserve">По итогам работы комиссии всем детям 2022 года рождения независимо от даты подачи заявления и с учетом желаемой даты, обозначенной в заявлении, </w:t>
        <w:br/>
        <w:t>в 2025 - 2026 учебном году будут предоставлены места в образовательной организации. В сельских поселениях актуальный спрос на предоставление места в детском саду ребенку с 01.09.2025 года будет удовлетворен полностью.</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Кроме того, по достижению возраста от одного года и старше детям, рожденным в 2023-2024 годах, в соответствии с датой постановки на учет и с учетом права </w:t>
        <w:br/>
        <w:t xml:space="preserve">на получение места в образовательной организации в первоочередном, приоритетном порядке, будут предоставлены места в учреждениях, реализующих программу дошкольного образования. Родителям, желающим изменить более позднюю дату, обозначенную в заявлении для поступления ребенка в организацию, реализующую программу дошкольного образования, при наличии вакантных мест на 2025 - 2026 учебный год, место ребенку будет предоставлено.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сентября 2025 года организации Ненецкого автономного округа, реализующие программу дошкольного образования, планируют принять более 500 детей в возрасте от одного года до трех лет, из них г. Нарьян-Мар и пгт. Искателей - 405 человек. Дошкольные образовательные организации реализуют цель по расширению предоставления услуг гражданам путем перепрофилирования и увеличения количества групп для детей раннего возраста, что обеспечит возможность женщинам, воспитывающим детей дошкольного возраста, совмещать трудовую деятельность</w:t>
        <w:br/>
        <w:t xml:space="preserve">с семейными обязанностями, в том числе за счет повышения доступности дошкольного образования для детей в возрасте до трех лет.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2025-2026 учебный год в Нарьян-Маре группы для детей в возрасте</w:t>
        <w:br/>
        <w:t xml:space="preserve">от 1 года созданы в ГБДОУ НАО «Центр развития ребенка - детский сад «Аннушка», ГБДОУ НАО «Детский сад «Семицветик», ГБДОУ НАО «Детский сад «Ромашка», ГБДОУ НАО «Центр развития ребенка - детский сад «Сказка», ГБДОУ НАО «Центр развития ребенка - детский сад «Солнышко». Набор детей с 1,5 лет осуществляет </w:t>
        <w:br/>
        <w:t xml:space="preserve">ГБОУ НАО «Средняя школа № 2 г. Нарьян-Мара с углубленным изучением отдельных предметов». Набор детей с 2 лет осуществляет ГБДОУ НАО «Центр развития ребенка - детский сад «Радуга», ГБДОУ НАО «Детский сад «Кораблик».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образовательных учреждениях, расположенных на территории Заполярного района, производят набор детей с одного года - ГБДОУ НАО «Центр развития ребенка - детский сад «Гнездышко», ГБДОУ НАО «Центр развития ребенка - детский сад </w:t>
        <w:br/>
        <w:t xml:space="preserve">п. Искателей», ГБДОУ НАО «Центр развития ребенка - детский сад «Умка», детские сады п. Индига, п. Каратайка, п. Красное, п. Усть-Кара, п. Харута, с. Нижняя Пеша, </w:t>
        <w:br/>
        <w:t>с. Ома, п. Амдерма, с. Коткино, п. Шойна, с. Оксино.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исполнение подпункта «в» пункта 3 перечня поручений Президента Российской Федерации от 04.03.2014 № Пр-411ГС «О государственной политике </w:t>
        <w:br/>
        <w:t>в сфере семьи, материнства и детства» в Ненецком автономном округе семьям, имеющим детей в возрасте от 2 месяцев до 3 лет и не посещающим дошкольные образовательные учреждения, организовано посещение группы кратковременного пребывания детей, с реализацией образовательной программы и организацией питания.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предоставления услуги по присмотру и уходу за детьми </w:t>
        <w:br/>
        <w:t xml:space="preserve">в 2024-2025 учебном году функционировала одна группа кратковременного пребывания на базе ГБДОУ НАО «ЦРР-ДС «Умка», которую посещали до 11 человек </w:t>
        <w:br/>
        <w:t xml:space="preserve">в возрасте от 1 года до 1,5 лет.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рамках реализации регионального проекта Ненецкого автономного округа «Содействие занятости женщин – создание условий дошкольного образования </w:t>
        <w:br/>
        <w:t>для детей в возрасте до трех лет» национального проекта «Демография» по созданию</w:t>
        <w:br/>
        <w:t>в Ненецком автономном округе дополнительных мест для детей в возрасте до трех</w:t>
        <w:br/>
        <w:t>лет в образовательных организациях, осуществляющих образовательную деятельность по образовательным программам дошкольного образования, в сентябре 2025 года откроют двери «Ясли-сад в г. Нарьян-Маре» на 60 мест (далее – мероприятие).</w:t>
        <w:br/>
        <w:tab/>
        <w:t>Реализация мероприятия выполнялась в рамках соглашений</w:t>
        <w:br/>
        <w:t xml:space="preserve">с Министерством просвещения Российской Федерации о предоставлении иного межбюджетного трансферта из федерального бюджета бюджету Ненецкого автономного округа на финансовое обеспечение мероприятия по созданию в субъекте Российской Федерации дополнительных мест для детей в возрасте до трёх лет </w:t>
        <w:br/>
        <w:t xml:space="preserve">в образовательных организациях, осуществляющих образовательную деятельность </w:t>
        <w:br/>
        <w:t xml:space="preserve">по образовательным программам дошкольного образования. Уполномоченным органом исполнительной власти субъекта, осуществляющим взаимодействие </w:t>
        <w:br/>
        <w:t xml:space="preserve">с Министерством просвещения Российской Федерации, на который со стороны субъекта возлагалась функция по исполнению и предоставлению отчетности </w:t>
        <w:br/>
        <w:t xml:space="preserve">по строительству объекта, являлся Департамент строительства, жилищно-коммунального хозяйства, энергетики и транспорта Ненецкого автономного округа.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Особое внимание в течение учебного года было обращено на роль и место дошкольного образования в обеспечении достижения национальных целей России.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 исполнение Указов Президента РФ с целью развития дошкольного образования для детей в возрасте от 3 до 8 лет и от 2 месяцев до 3 лет по Ненецкому автономному округу составляет 100 %. Снижение показателя не предвидится.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Вместе с тем, согласно ст. 78 Федерального закона от 29.12.2012 N 273-ФЗ </w:t>
        <w:br/>
        <w:t>«Об образовании в Российской Федерации» велась работа по организации получения образования иностранными гражданами и лицами без гражданства в образовательных организациях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исполнение Комплекса мер по социализации и психологической адаптации несовершеннолетних иностранных граждан, подлежащих обучению </w:t>
        <w:br/>
        <w:t xml:space="preserve">по образовательным программам дошкольного образования, проводится ежеквартальный мониторинг наличия иностранных граждан дошкольного возраста </w:t>
        <w:br/>
        <w:t>в учреждениях образования. На конец 2024-2025 учебного года в дошкольных образовательных учреждениях Ненецкого автономного округа численность обучающихся, имеющих иностранное гражданство и посещающих учреждение, составила 5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Подавляющее число детей иностранных граждан, посещающих дошкольные образовательные учреждения, составляют дети из семей граждан — трудовых мигрантов, преимущественно из сопредельных стран (Таджикистан, Узбекистан).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силу особенностей обучающихся данной группы, их потенциальной уязвимости, они сталкиваются с трудностями. Педагогические сотрудники организаций при необходимости ведут плановую работу по оказанию специальной психолого-педагогической помощи детям с особыми образовательными потребностями, создаются оптимальные условия для овладения ими языком, </w:t>
        <w:br/>
        <w:t>на котором осуществляется обучение – русским. Владение русским языком необходимо и для нормального общения со сверстниками, предупреждения межэтнических и прочих конфликтов.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официальном сайте Департамента образования, культуры и спорта Ненецкого автономного округа создан раздел «Обучение иностранных граждан» </w:t>
        <w:br/>
        <w:t>(ссылка: https://doks.adm-nao.ru/struktura/struktura-ogv/upravlenie-obrazovaniya/sfera-deyatelnosti/obuchenie-inostrannyh-grazhdan/). В данном разделе размещен Региональный комплекс мер по социализации и психологической адаптации несовершеннолетних иностранных граждан, подлежащих обучению</w:t>
        <w:br/>
        <w:t>по образовательным программам дошкольного образования, в Ненецком автономном округе на период до 2025 года.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Кроме того, уделялось внимание педагогическому сопровождению детей дошкольного возраста из семей участников специальной военной операции</w:t>
        <w:br/>
        <w:t>(далее – СВО) и граждан, призванных на военную службу по частичной мобилизации, созданы меры поддержки участников их семей, а именно: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освобождение от родительской платы за присмотр и уход за детьми, посещающими дошкольные образовательные организации (приказ Департамента образования, культуры и спорта Ненецкого автономного округа от 24.10.2022 № 69 </w:t>
        <w:br/>
        <w:t xml:space="preserve">«О внесении изменений в Порядок взимания платы за присмотр и уход за ребенком, посещающим образовательную организацию Ненецкого автономного округа, реализующую образовательную программу дошкольного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внеочередной перевод ребенка из одной дошкольной образовательной организации в другую дошкольную образовательную организацию</w:t>
        <w:br/>
        <w:t>(приказ Департамента образования, культуры и спорта Ненецкого автономного округа  от 24.10.2022 № 70 «О внесении изменений в Порядок комплектования государственных образовательных организаций Ненецкого автономного округа, реализующих образовательную программу дошкольного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Согласно п. 40.1. приказа Департамента образования, культуры и спорта Ненецкого автономного округа от 24.03.2015 № 57 «Об утверждении порядка комплектования государственных образовательных организаций Ненецкого автономного округа, реализующих образовательную программу дошкольного образования» (далее - Порядок), без учета последовательности комплектования образовательных организаций, установленной пунктом 32 настоящего Порядка,</w:t>
        <w:br/>
        <w:t>при наличии свободных мест в группе соответствующей возрастной категории</w:t>
        <w:br/>
        <w:t>и направленности, в порядке перевода по письменному заявлению родителя (законного представителя), поданному в Орган, осуществляющий учет, место</w:t>
        <w:br/>
        <w:t>в образовательной организации предоставляется детям граждан Российской Федерации, участвующих или погибших в СВО на территориях Донецкой Народной Республики, Луганской Народной Республики, Запорожской области, Херсонской области и Украины.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Согласно последним данным, в дошкольных образовательных организациях пользуются данной услугой 91 обучающийся (2024 год – 67 детей; 2023 год – 47 детей; 2022 год – 35 детей).</w:t>
      </w:r>
    </w:p>
    <w:p>
      <w:pPr>
        <w:pStyle w:val="Normal"/>
        <w:widowControl/>
        <w:spacing w:lineRule="auto" w:line="240" w:before="0" w:after="113"/>
        <w:ind w:firstLine="709" w:left="0" w:right="0"/>
        <w:jc w:val="center"/>
        <w:rPr>
          <w:rFonts w:ascii="PT Astra Serif" w:hAnsi="PT Astra Serif"/>
          <w:sz w:val="26"/>
          <w:szCs w:val="26"/>
        </w:rPr>
      </w:pPr>
      <w:r>
        <w:rPr>
          <w:rFonts w:ascii="PT Astra Serif" w:hAnsi="PT Astra Serif"/>
          <w:b/>
          <w:i/>
          <w:sz w:val="26"/>
          <w:szCs w:val="26"/>
        </w:rPr>
        <w:t>Реализация образовательных программ дошкольного образования</w:t>
      </w:r>
    </w:p>
    <w:p>
      <w:pPr>
        <w:pStyle w:val="Normal"/>
        <w:widowControl/>
        <w:spacing w:lineRule="auto" w:line="240" w:before="0" w:after="113"/>
        <w:ind w:firstLine="709" w:left="0" w:right="0"/>
        <w:jc w:val="both"/>
        <w:rPr/>
      </w:pPr>
      <w:r>
        <w:rPr>
          <w:rFonts w:ascii="PT Astra Serif" w:hAnsi="PT Astra Serif"/>
          <w:sz w:val="26"/>
          <w:szCs w:val="26"/>
        </w:rPr>
        <w:t xml:space="preserve">28 декабря 2022 года была законодательно зарегистрирована новая федеральная образовательная программа дошкольного образования Минпросвещения России – один из основополагающих документов всей системы дошкольного образования – приказ Минпросвещения России от 25.11.2022 г. №1028 </w:t>
        <w:br/>
        <w:t xml:space="preserve">«Об утверждении федеральной образовательной программы дошкольного образования» (далее – ФОП ДО, документ), начало действия которой было предусмотрено </w:t>
      </w:r>
      <w:r>
        <w:rPr>
          <w:rFonts w:ascii="PT Astra Serif" w:hAnsi="PT Astra Serif"/>
          <w:color w:val="000000"/>
          <w:sz w:val="26"/>
          <w:szCs w:val="26"/>
          <w:u w:val="none"/>
        </w:rPr>
        <w:t xml:space="preserve">с </w:t>
      </w:r>
      <w:hyperlink r:id="rId2">
        <w:r>
          <w:rPr>
            <w:rStyle w:val="Style4"/>
            <w:rFonts w:ascii="PT Astra Serif" w:hAnsi="PT Astra Serif"/>
            <w:color w:val="000000"/>
            <w:sz w:val="26"/>
            <w:szCs w:val="26"/>
            <w:u w:val="none"/>
          </w:rPr>
          <w:t>08.01.2023</w:t>
        </w:r>
      </w:hyperlink>
      <w:r>
        <w:rPr>
          <w:rFonts w:ascii="PT Astra Serif" w:hAnsi="PT Astra Serif"/>
          <w:sz w:val="26"/>
          <w:szCs w:val="26"/>
        </w:rPr>
        <w:t xml:space="preserve">, а реализация в учебном процессе с 01.09.2023. </w:t>
      </w:r>
    </w:p>
    <w:p>
      <w:pPr>
        <w:pStyle w:val="Normal"/>
        <w:widowControl/>
        <w:spacing w:lineRule="auto" w:line="240" w:before="0" w:after="113"/>
        <w:ind w:firstLine="709" w:left="0" w:right="0"/>
        <w:jc w:val="both"/>
        <w:rPr/>
      </w:pPr>
      <w:r>
        <w:rPr>
          <w:rFonts w:ascii="PT Astra Serif" w:hAnsi="PT Astra Serif"/>
          <w:sz w:val="26"/>
          <w:szCs w:val="26"/>
        </w:rPr>
        <w:t xml:space="preserve">В течение 2024-2025 учебного года совершенствовалось, развивалось </w:t>
        <w:br/>
        <w:t>и укреплялось единое образовательное пространство организации образовательного процесса по реализации ФОП ДО.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учреждениях, подведомственных Департаменту образования, культуры </w:t>
        <w:br/>
        <w:t xml:space="preserve">и спорта Ненецкого автономного округа, реализующих программу дошкольного образования (100%), вносились изменения, дополнения в ранее разработанные </w:t>
        <w:br/>
        <w:t xml:space="preserve">и успешно внедряемые в практику работы ФОП ДО с учетом предусмотренного документом объема обязательной части (не менее 60% от общего объема Программы) и части, формируемой участниками образовательных отношений (не более 40%) </w:t>
        <w:br/>
        <w:t>с учетом федеральных государственных образовательных стандартов дошкольного образования (далее ФГОС ДО).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 дошкольные учреждения, подведомственные Департаменту образования, культуры и спорта Ненецкого автономного округа, организовали работу </w:t>
        <w:br/>
        <w:t>по реализации разработанных рабочих программ воспитательной работы и утвержденных календарных планов, составленных с учетом федерального календарного плана воспитательной работы, являющихся неотъемлемой частью основной образовательной программы дошкольного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Проводимый обзор программам показывает, что в учреждениях предусмотрена работа с детьми применительно национальных, социокультурных, семейных и иных условий, в том числе региональных, в которых осуществляется образовательная деятельность. </w:t>
        <w:br/>
        <w:tab/>
        <w:t>Разработанные программы учреждений позволяют сформировать у детей основы гражданской и культурной идентичности, приобщить их к традиционным духовно-нравственным ценностям, предоставляют возможность создать качественные условия дошкольного образования от рождения до поступления ребенка в школу, также организовать единое образовательное пространство обучения и воспитания детей вне зависимости от места проживания.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целом парциальные образовательные программы и формы организации работы с детьми реализуются с учетом сложившихся традиций детских садов, соответствуют потребностям и интересам детей, а также возможностям педагогического коллектива и ДОО.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Педагогические коллективы детских садов сочетают основную работу</w:t>
        <w:br/>
        <w:t xml:space="preserve">с кружково-секционной деятельностью, учитывая интересы детей по определенным направлениям (познавательное развитие, туристко-краеведческое, хореография, изобразительная деятельность, художественный труд, экологическое, патриотическое образование, плавание и др.): «Куклы из бабушкиного сундучка» – семейная мастерская, кружки - «Юные лыжники», «Ненецкие подвижные игры», «Люби и знай родной свой край», «Азбука денег» - финансовая грамотность, «Светофор» – безопасность, «Маленькие звёзды» - кружок художественно-эстетической направленности, «Колокольчик» - вокальный кружок, «Нейрогимнастика» – социально гуманитарное направление, и другие.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подведомственных детских садах в течение 2024-2025 учебного года: организована работа 99 кружков и секций;  функционировало 6 ресурсных площадок, реализующих инновационные программы (Аннушка, Гнездышко, Нельмин-Нос, Несь, Нижняя Пеша, Хорей-Вер).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рамках образовательных областей продолжается плановая работа</w:t>
        <w:br/>
        <w:t>с использованием в обучении и воспитании обучающихся государственных символов Российской Федерации. Знакомство обучающихся с государственными символами организовано через формирование развивающей предметно-пространственной зоны            в группах, проведение тематических мероприятий.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Тематические мероприятия проводятся в рамках всех образовательных областей: социально-коммуникативного, познавательного, речевого, художественно-эстетического, физического развития. Дети в рамках мероприятия получают информацию об окружающем мире, Отечестве, о малой родине, символах России, Ненецком АО в форме экскурсий, бесед, чтения художественной литературы, просмотра фильмов и презентаций, а также используя другие разнообразные вариативные формы и виды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Одним из направлений деятельности, формируемой участниками образовательного процесса, является ранняя профориентационная направленность. Детский сад является первой важной ступенью подготовки будущих специалистов </w:t>
        <w:br/>
        <w:t xml:space="preserve">в различных областях экономики, потому что дошкольный возраст наиболее благоприятный для формирования любознательности детей и в становлении личности. Этот важный фактор позволяет формировать у детей активный интерес </w:t>
        <w:br/>
        <w:t>к различным профессиям.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Изучение профессий – это своего рода процесс приспособления ребенка</w:t>
        <w:br/>
        <w:t xml:space="preserve">к социальной среде и существующим экономическим отношениям.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Знакомство дошкольников с профессиями не только расширяет общую осведомленность об окружающем мире и кругозор детей, но и формирует у них определенный элементарный опыт профессиональных действий, способствует ранней профессиональной ориентации и успешной адаптации в социуме.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Подведомственные Департаменту образования, культуры и спорта Ненецкого автономного округа образовательные учреждения активно внедряют разнообразные программы дополнительного образования, такие как познавательные кружки. Основные направления работы подведомственных детских садов предлагают детям уникальный шанс погрузиться в удивительный мир науки, творчества и искусства.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Кружки включают следующие направления: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научные эксперименты — дети изучают основы физики, химии и биологии </w:t>
        <w:br/>
        <w:t>в игровой форме, развивая аналитическое мышление и исследовательские способности;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творческое развитие — занятия рисованием, лепкой, музыкой и танцами способствуют раскрытию творческого потенциала каждого ребенка;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социально-коммуникативные навыки — игры и мероприятия помогают развивать социальные компетенции, учат взаимодействовать в коллективе и решать конфликты конструктивно.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модернизации процессов образования педагогические коллективы детских садов Ненецкого автономного округа, в которых реализуется образовательная программа дошкольного образования, применяют новые приемы обучения </w:t>
        <w:br/>
        <w:t xml:space="preserve">и воспитания, используют новейшие технологии, методики и модели по развитию </w:t>
        <w:br/>
        <w:t xml:space="preserve">и воспитанию детей дошкольного возраста. Внедрение современных технологий направлено на: повышение качества образования и воспитания; реализацию образовательной программы дошкольного образования в соответствии с ФГОС ДО </w:t>
        <w:br/>
        <w:t>и ФОП ДО; обеспечение процессов модернизации, направленных на улучшение качества образовательных услуг в целом.</w:t>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i/>
          <w:sz w:val="26"/>
          <w:szCs w:val="26"/>
        </w:rPr>
        <w:t>Дошкольное образование для дете</w:t>
      </w:r>
      <w:r>
        <w:rPr>
          <w:rFonts w:ascii="PT Astra Serif" w:hAnsi="PT Astra Serif"/>
          <w:b/>
          <w:i/>
          <w:sz w:val="26"/>
          <w:szCs w:val="26"/>
        </w:rPr>
        <w:t xml:space="preserve">й </w:t>
        <w:br/>
      </w:r>
      <w:r>
        <w:rPr>
          <w:rFonts w:ascii="PT Astra Serif" w:hAnsi="PT Astra Serif"/>
          <w:b/>
          <w:i/>
          <w:sz w:val="26"/>
          <w:szCs w:val="26"/>
        </w:rPr>
        <w:t>с ограниченными возможностями здоровья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сегодня в системе дошкольного образования проводятся существенные преобразования. Министерство просвещения Российской Федерации  предложило унифицировать образовательные программы на всех уровнях образования, включая дошкольное. В связи с новыми целями и параметрами дальнейшего развития образовательного процесса в дошкольных организациях, закрепленных в приказе Министерства просвещения Российской Федерации от 24.11.2022 № 1022, и с учетом особенностей развития обучающихся разработаны адаптированные основные программы дошкольного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1 марта 2025 года в системе общего образования вступили в силу новые нормативно-правовые документы, в которых дополнен перечень специальных условий для обучающихся с ограниченными возможностями здоровья: Федеральный закон </w:t>
        <w:br/>
        <w:t xml:space="preserve">от 08.08.2024 № 315-ФЗ, приказ Министерства просвещения Российской Федерации </w:t>
        <w:br/>
        <w:t xml:space="preserve">от 06.11.2024 № 778 «Об утверждении типового порядка организации деятельности </w:t>
        <w:br/>
        <w:t>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соответствии с Федеральным законом от 24.07.1998 года № 124-ФЗ</w:t>
        <w:br/>
        <w:t xml:space="preserve">«Об основных гарантиях прав ребенка в Российской Федерации», в целях обеспечения единства образовательного пространства Российской Федерации в соответствии </w:t>
        <w:br/>
        <w:t xml:space="preserve">с частью 61 статьи 12 Федерального закона от 29.12.2012 года № 273-ФЗ </w:t>
        <w:br/>
        <w:t xml:space="preserve">«Об образовании в Российской Федерации» сгенерированы условия для комфортного обучения, сопровождения, осуществления индивидуального подхода </w:t>
        <w:br/>
        <w:t>для детей-инвалидов и детей с ограниченными возможностями здоровья, созданы психолого-педагогические и материально-технические условия по уходу и присмотру.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Ненецком автономном округе предоставлены равные условия</w:t>
        <w:br/>
        <w:t>для получения качественного дошкольного образования и обеспечены равные права детям, имеющим разные стартовые возможности.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обеспечения равных возможностей детям в получении дошкольного образования в Ненецком автономном округе функционируют группы для детей</w:t>
        <w:br/>
        <w:t>с ОВЗ. В 2024 - 2025 учебном году в дошкольных образовательных учреждениях функционировало 12 групп компенсирующей направленности для детей</w:t>
        <w:br/>
        <w:t xml:space="preserve">с задержкой психического развития, тяжелыми нарушениями речи и расстройствами аутистического спектра, которые посещали 129 детей с ОВЗ (2023-2024 учебный год – 136 детей). В данные группы принимаются все без исключения дети, нуждающиеся </w:t>
        <w:br/>
        <w:t xml:space="preserve">в коррекционно-развивающей помощи: дети со сложными дефектами развития, </w:t>
        <w:br/>
        <w:t>с нарушением интеллекта, опорно-двигательного аппарата, аутистического спектра. Всего в учреждения, реализующие программу дошкольного образования, зачислено 258 детей с ОВЗ, что на 6% меньше, чем в 2024 году (275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подведомственных Департаменту образования, культуры и спорта Ненецкого автономного округа организациях, реализующих программу дошкольного образования, в течение 2024–2025 учебного года числилось 43 ребенка-инвалида, </w:t>
        <w:br/>
        <w:t xml:space="preserve">из них не имеющих ограниченные возможности здоровья — 10 человек </w:t>
        <w:br/>
        <w:t xml:space="preserve">и 33 ребенка-инвалида, имеющих ограниченные возможности здоровья. В общей сложности численность детей, не имеющих инвалидности, но имеющих ограниченные возможности здоровья составила 226 человек, что ниже показателя прошлого года </w:t>
        <w:br/>
        <w:t>на 9% (2024 год – 247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w:t>
      </w:r>
      <w:r>
        <w:rPr>
          <w:rFonts w:ascii="PT Astra Serif" w:hAnsi="PT Astra Serif"/>
          <w:sz w:val="26"/>
          <w:szCs w:val="26"/>
        </w:rPr>
        <w:t xml:space="preserve">С детьми работают специалисты в области развития детей: воспитатели, педагоги-психологи, учителя-логопеды, учителя-дефектологи, которые проводят индивидуальные и групповые занятия с детьми, консультации для родителей </w:t>
        <w:br/>
        <w:t>по вопросам развития и воспитания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создания каждому ребенку надлежащих условий для ухода</w:t>
        <w:br/>
        <w:t xml:space="preserve">и воспитания, а также обеспечения личной безопасности во время пребывания </w:t>
        <w:br/>
        <w:t xml:space="preserve">в дошкольной организации, работа организована в соответствии с Постановлением Главного государственного санитарного врача Российской Федерации </w:t>
        <w:br/>
        <w:t xml:space="preserve">от 28.09.2020 № 28 «Об утверждении СанПиН 2.4.3648-20 «Санитарно-эпидемиологические требования к организациям воспитания и обучения, отдыха </w:t>
        <w:br/>
        <w:t>и оздоровления детей и молодежи».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Руководствуясь актуальными нормативными и методическими материалами </w:t>
        <w:br/>
        <w:t xml:space="preserve">по вопросам специальных условий для обучающихся с ограниченными возможностями здоровья в конце 2024 года разработаны и систематизированы обширные материалы для педагогических работников, нацеленные на совершенствование профессиональных компетенций с учетом изменений в законодательстве. </w:t>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i/>
          <w:sz w:val="26"/>
          <w:szCs w:val="26"/>
        </w:rPr>
        <w:t>Взаимодействие с семьей</w:t>
      </w:r>
      <w:r>
        <w:rPr>
          <w:rFonts w:ascii="PT Astra Serif" w:hAnsi="PT Astra Serif"/>
          <w:sz w:val="26"/>
          <w:szCs w:val="26"/>
        </w:rPr>
        <w:t xml:space="preserve"> </w:t>
      </w:r>
      <w:r>
        <w:rPr>
          <w:rFonts w:ascii="PT Astra Serif" w:hAnsi="PT Astra Serif"/>
          <w:b/>
          <w:i/>
          <w:sz w:val="26"/>
          <w:szCs w:val="26"/>
        </w:rPr>
        <w:t>(участие семьи в образовательной деятельности,</w:t>
      </w:r>
      <w:r>
        <w:rPr>
          <w:rFonts w:ascii="PT Astra Serif" w:hAnsi="PT Astra Serif"/>
          <w:sz w:val="26"/>
          <w:szCs w:val="26"/>
        </w:rPr>
        <w:t xml:space="preserve"> </w:t>
      </w:r>
      <w:r>
        <w:rPr>
          <w:rFonts w:ascii="PT Astra Serif" w:hAnsi="PT Astra Serif"/>
          <w:b/>
          <w:i/>
          <w:sz w:val="26"/>
          <w:szCs w:val="26"/>
        </w:rPr>
        <w:t>индивидуальная поддержка развития детей в семье)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Расширение просветительской деятельности в 2025 году для родителей детей, посещающих дошкольные образовательные организации, обозначено в основных стратегических и концептуальных документах системы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текущий момент актуальным является организация условий, позволяющих решать качественно образовательные и социальные задачи, обеспечить возможность совместного пребывания ребенка и родителей в организуемом педагогами образовательном процессе, поиск новых форм организации взаимодействия, в рамках которых возможно осуществлять задачи воспитания, обучения и развития ребенка</w:t>
        <w:br/>
        <w:t>с его родителями (законными представителями).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Основой работы педагога с семьей в ДОО является взаимодействие:</w:t>
      </w:r>
    </w:p>
    <w:p>
      <w:pPr>
        <w:pStyle w:val="ListParagraph11"/>
        <w:widowControl/>
        <w:numPr>
          <w:ilvl w:val="0"/>
          <w:numId w:val="1"/>
        </w:numPr>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совместная деятельность (педагог + дети + родители);</w:t>
      </w:r>
    </w:p>
    <w:p>
      <w:pPr>
        <w:pStyle w:val="ListParagraph11"/>
        <w:widowControl/>
        <w:numPr>
          <w:ilvl w:val="0"/>
          <w:numId w:val="1"/>
        </w:numPr>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диалог с родителями (обмен мнениями, опытом, переживаниями).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Доля ДОО в Ненецком автономном округе, в которых организовано взаимодействие с семьей, составляет 100%.</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своей работе учреждения руководствуются нормативно–правовыми документами, регламентирующими взаимодействие с семьей: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нормативно-правовые документы федерального и регионального уровней;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Устав ДОУ;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положения о порядке приема (зачисления) на обучение по образовательным программам дошкольного образования, возникновения и прекращения отношений, перевода, отчисления и восстановления воспитанников;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правила внутреннего трудового распорядка участников образовательного процесса;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положение о родительских собраниях;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положение о родительском комитете;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план работы с родителями;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положение о взаимодействии с семьями воспитанников в соответствии</w:t>
        <w:br/>
        <w:t>с ФГОС ДО;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положение о Совете учреждения детского сада;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социальный паспорт семьи.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Организуя взаимодействие с семьей, педагоги учитывают особенности семьи, семейного воспитания, чтобы построить партнерские взаимоотношения с родителями, основанные на сотрудничестве.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Чтобы привлечь к сотрудничеству, проводятся индивидуальные беседы, консультации, анкетирование, устраиваются встречи с узкими специалистами, выставки совместного творчества родителей и детей, приглашаются родители и дети </w:t>
        <w:br/>
        <w:t>на совместные праздники, прогулки, на день открытых дверей, родительские собрания, круглые столы и другое.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При этом использование разнообразных форм сотрудничества с родителями дает возможность сформировать у них интерес к вопросам воспитания, вызвать желание расширять и углублять имеющиеся педагогические знания, развивать креативные способности.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решения вопросов специалисты учреждений оказывает методическую, психолого-педагогическую, диагностическую, консультативную помощь детям </w:t>
        <w:br/>
        <w:t>и родителям.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Традицией в дошкольных учреждениях остается проведение совместных физкультурных мероприятий детей и родителей по программе «Папа, мама, я - спортивная семья».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Помимо общих собраний с родителями организуется работа по привлечению родителей к лепке снежных построек на участках ДОО, либо мероприятия выходного дня «Ледяная горка», «Снежные фантазии в ДОО», а также совместные конкурсы детей и родителей.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Вопросы приобщения к здоровому образу жизни решаются совместно </w:t>
        <w:br/>
        <w:t>с родителями через такие формы работы, как: дни открытых дверей, совместные физкультурные занятия, недели здоровья, физкультурные праздники, досуги, походы на природу.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рамках программы Федерального проекта «Современная школа» национального проекта «Образование» в дошкольных учреждениях работают консультационные центры «Поддержка семей, имеющих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Организуя взаимодействие с семьей, педагоги учитывают особенности семьи, семейного воспитания, чтобы построить партнерские взаимоотношения с родителями, основанные на сотрудничестве.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При этом использование разнообразных форм сотрудничества с родителями дает возможность сформировать у них интерес к вопросам воспитания, вызвать желание расширять и углублять имеющиеся педагогические знания, развивать креативные способности.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Департамент образования, культуры и спорта Ненецкого автономного округа проводит подготовительную работу по поэтапному внедрению в Ненецком автономном округе программ просветительской деятельности для родителей детей, посещающих дошкольные образовательные организации (далее – Программа), </w:t>
        <w:br/>
        <w:t>а именно: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определен координатор внедрения Программы — методист отдела регионального центра непрерывного повышения профессионального мастерства педагогических работников государственного бюджетного учреждения Ненецкого автономного округа «Ненецкий региональный центр развития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декабре 2024 года создано региональное методическое объединение </w:t>
        <w:br/>
        <w:t>по вопросам внедрения Программы.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формирования лучших региональных практик по вопросам внедрения</w:t>
        <w:br/>
        <w:t xml:space="preserve">Программы дошкольных образовательных организаций Ненецкого автономного округа для дальнейшего тиражирования в регионе выбраны дошкольные образовательные организации: ГБДОУ НАО «Центр развития ребёнка – детский сад «Аннушка», ГБДОУ НАО «Центр развития ребёнка — детский сад «Гнёздышко», ГБДОУ НАО «Центр развития ребёнка – детский сад «Солнышко», </w:t>
        <w:br/>
        <w:t xml:space="preserve">ГБДОУ НАО «Центр развития ребёнка — детский сад п. Искателей», </w:t>
        <w:br/>
        <w:t>ГБОУ НАО «Средняя школа № 2 г. Нарьян-Мара с углубленным изучением отдельных предметов».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Руководителям подведомственных детских садов поручено разместить Программу на сайтах учреждения подведомственных в разделе «Родителям».</w:t>
      </w:r>
    </w:p>
    <w:p>
      <w:pPr>
        <w:pStyle w:val="Normal"/>
        <w:widowControl/>
        <w:spacing w:lineRule="auto" w:line="240" w:before="0" w:after="113"/>
        <w:ind w:firstLine="709" w:left="0" w:right="0"/>
        <w:jc w:val="center"/>
        <w:rPr>
          <w:rFonts w:ascii="PT Astra Serif" w:hAnsi="PT Astra Serif"/>
          <w:sz w:val="26"/>
          <w:szCs w:val="26"/>
        </w:rPr>
      </w:pPr>
      <w:r>
        <w:rPr>
          <w:rFonts w:ascii="PT Astra Serif" w:hAnsi="PT Astra Serif"/>
          <w:b/>
          <w:i/>
          <w:sz w:val="26"/>
          <w:szCs w:val="26"/>
        </w:rPr>
        <w:t>Кадровые условия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Важнейшим фактором развития ДОО является высокая эффективность </w:t>
        <w:br/>
        <w:t>его кадровой политики, что в первую очередь определяется кадровым потенциалом персонала образовательного учреждения. К числу важных показателей качества дошкольного образования относится кадровое обеспечение организации.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Улучшение образовательного процесса в соответствии с ФГОС ДО ведет</w:t>
        <w:br/>
        <w:t>к улучшению профессиональной компетентности современного педагога, внедрению новых технологий в воспитательно-образовательный процесс.</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системе дошкольного образования трудится 450 работников из числа педагогических и управленческих кадров, в том числе 347 воспитателей.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Из них 24% педагога в возрасте до 35 лет (107 чел.) и 36% – в возрасте </w:t>
        <w:br/>
        <w:t>от 50 лет (164 чел.). С высшим образованием – 42% (187 чел.), со средним профессиональным образованием – 58% (263 чел.). 44% (199 чел.) педагогов имеют первую и высшую квалификационные категории.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Дефицит кадров в ДОО региона на конец 2024-2025 учебного года составил </w:t>
        <w:br/>
        <w:t xml:space="preserve">8 вакансий, в т.ч. 3 вакансии по должности «воспитатель» (Умка, п. Хорей-Вер </w:t>
        <w:br/>
        <w:t xml:space="preserve">и п. Каратайка) и 5 вакансий музыкального руководителя (Нарьян-Мар, п. Искателей, </w:t>
        <w:br/>
        <w:t xml:space="preserve">с. Тельвиска). В связи с этим, ведется плановая работа по целевому обучению </w:t>
        <w:br/>
        <w:t>и переподготовке кадров.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Профессионально-личностные качества педагога совершенствуются через курсы повышения квалификации, профессиональные конкурсы педагогического мастерства, семинары, семинары-практикумы, вебинары, участие в работе методических объединений, мастер классах и в других современных формах работы, используемых в педагогике. Количество сотрудников, повышающих уровень образования (заочное обучение), в ДОО составляет 19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Количество педагогических и руководящих работников, которые прошли повышение квалификации или профессиональную подготовку в течение последних </w:t>
        <w:br/>
        <w:t>3 лет, - 433 человека.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Распоряжением Департамента образования, культуры и спорта Ненецкого автономного округа от 16.11.2022 № 1052-р «О внедрении системы наставничества</w:t>
        <w:br/>
        <w:t xml:space="preserve">в государственных образовательных организациях Ненецкого автономного округа» </w:t>
        <w:br/>
        <w:t>в 82% образовательных учреждений (18 организаций), осуществляющих образовательную деятельность по реализации дошкольного образования, введена система наставничества педагогических работников.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Педагоги также совершенствуют педагогическое мастерство средствами обмена опытом успешной педагогической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целью обобщения и распространения передового опыта по обучению </w:t>
        <w:br/>
        <w:t xml:space="preserve">и воспитанию, оказания методической помощи администрации и педагогическим работникам дошкольных образовательных организаций, реализующих программы дошкольного образования, в соответствии с Положением о деятельности ресурсных площадок, утвержденным распоряжением Департамента образования, культуры </w:t>
        <w:br/>
        <w:t>и спорта Ненецкого автономного округа от 20.06.2022 № 657-р, осуществляют деятельность шесть ресурсных площадок на базе детских садов по направлениям:</w:t>
      </w:r>
    </w:p>
    <w:p>
      <w:pPr>
        <w:pStyle w:val="Normal"/>
        <w:widowControl/>
        <w:numPr>
          <w:ilvl w:val="0"/>
          <w:numId w:val="2"/>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«Трудовое воспитание как одна из форм для создания условий </w:t>
        <w:br/>
        <w:t>по содействию формирования лидерских качеств ребенка дошкольного возраста»;</w:t>
      </w:r>
    </w:p>
    <w:p>
      <w:pPr>
        <w:pStyle w:val="Normal"/>
        <w:widowControl/>
        <w:numPr>
          <w:ilvl w:val="0"/>
          <w:numId w:val="2"/>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«Формирование патриотизма, основ гражданственности у детей дошкольного возраста посредством проектной деятельности»;</w:t>
      </w:r>
    </w:p>
    <w:p>
      <w:pPr>
        <w:pStyle w:val="Normal"/>
        <w:widowControl/>
        <w:numPr>
          <w:ilvl w:val="0"/>
          <w:numId w:val="2"/>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«Обучение ненецкому языку детей дошкольного возраста через погружение </w:t>
        <w:br/>
        <w:t>в языковую среду при взаимодействии с семьями воспитанников;</w:t>
      </w:r>
    </w:p>
    <w:p>
      <w:pPr>
        <w:pStyle w:val="Normal"/>
        <w:widowControl/>
        <w:numPr>
          <w:ilvl w:val="0"/>
          <w:numId w:val="2"/>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«Вовлечение родителей воспитанников в учебно-воспитательный процесс дошкольной образовательной организации как важнейшее условие всестороннего развития личности ребенка в условиях реализации ФОП ДО»;</w:t>
      </w:r>
    </w:p>
    <w:p>
      <w:pPr>
        <w:pStyle w:val="Normal"/>
        <w:widowControl/>
        <w:numPr>
          <w:ilvl w:val="0"/>
          <w:numId w:val="2"/>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«Повышение компетентности родителей (законных представителей) </w:t>
        <w:br/>
        <w:t>в вопросах воспитания культуры ЗОЖ у дошкольников»;</w:t>
      </w:r>
    </w:p>
    <w:p>
      <w:pPr>
        <w:pStyle w:val="Normal"/>
        <w:widowControl/>
        <w:numPr>
          <w:ilvl w:val="0"/>
          <w:numId w:val="2"/>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«Реализация регионального компонента в образовательном процессе дошкольной образовательной организации».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Профессионально-личностный рост определяется происходящими изменениями в ценностно-смысловых структурах личности, а также устойчиво сформированной мотивацией к постоянному саморазвитию, творческой самореализации, овладению профессиональной компетентностью и достижению успеха в педагогической деятельности. Постижение собственных реальных и потенциальных возможностей </w:t>
        <w:br/>
        <w:t>и реализация личностных и профессионально значимых качеств в рамках осуществления трудовой деятельности в соответствии со сформированной системой общечеловеческих и педагогических ценностей, позволяет внедрять современные технологии, повышает эффективность процесса обучения и получение более качественных результатов.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Также внедрение в воспитательно-образовательный процесс современных технологий невозможно без обучения педагогических работников. Повышение мастерства педагогов, пополнение их теоретических и практических знаний осуществляется в учреждениях с помощью разнообразных форм методической работы: индивидуальные и групповые консультации, мастер-классы, семинары-практикумы, взаимопосещения, смотры-конкурсы, педагогические советы, организация наставнической деятельности, в ходе которых рассматриваются актуальные вопросы повышения качества образовательной деятельности, апробации современных подходов к обучению и воспитанию дошколят, внедрения и реализации современных технологий, создаются новые методические разработки, пособия.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регионе реализуются следующие меры по распространению современных методических материалов: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1) систематическое профессиональное развитие педагогических кадров через различные формы обучения (курсы повышения квалификации, вебинары, семинары, мастер-классы разного уровня);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2) внедрение в образовательный процесс с детьми современных педагогических технологий:</w:t>
      </w:r>
    </w:p>
    <w:p>
      <w:pPr>
        <w:pStyle w:val="Normal"/>
        <w:widowControl/>
        <w:numPr>
          <w:ilvl w:val="0"/>
          <w:numId w:val="3"/>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информационно-коммуникационные (в ходе воспитательно-образовательного процесса педагоги активно создают и используют мультимедийные презентации, интерактивные игры, что позволяет в доступной форме, ярко, образно преподнести разнообразный иллюстративный материал, привлечь внимание детей движением, звуком, мультипликацией, сделать образовательный процесс информационно емким, ярким, содержательным);</w:t>
      </w:r>
    </w:p>
    <w:p>
      <w:pPr>
        <w:pStyle w:val="Normal"/>
        <w:widowControl/>
        <w:numPr>
          <w:ilvl w:val="0"/>
          <w:numId w:val="3"/>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утренний и вечерний круг, направленные на формирование детского сообщества, развитие познавательных способностей детей, их саморегуляции; умение доброжелательно взаимодействовать со сверстниками, вести диалог; умение формулировать свою мысль, ставить задачи, искать пути решения; умение соблюдать установленные нормы и правила, подчинять свои интересы интересам сообщества, планировать свою и совместную деятельность;</w:t>
      </w:r>
    </w:p>
    <w:p>
      <w:pPr>
        <w:pStyle w:val="Normal"/>
        <w:widowControl/>
        <w:numPr>
          <w:ilvl w:val="0"/>
          <w:numId w:val="3"/>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внедрение в образовательный процесс проектной деятельности;</w:t>
      </w:r>
    </w:p>
    <w:p>
      <w:pPr>
        <w:pStyle w:val="Normal"/>
        <w:widowControl/>
        <w:numPr>
          <w:ilvl w:val="0"/>
          <w:numId w:val="3"/>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обеспеченность ДОО цифровым игровым/интерактивным оборудованием</w:t>
        <w:br/>
        <w:t>для развития познавательных и творческих способностей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своей работе педагогические сотрудники активно используют программно-методические комплексы:</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«Логомер» по направлению «Речевое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«Фантазеры. МУЛЬТИтворчество» и «Фантазеры. Волшебный конструктор» </w:t>
        <w:br/>
        <w:t>по направлению «Художественно-эстетическое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«Развитие речи» по направлению «Речевое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«Математика в детском саду» по направлению «Познавательное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«Музыкальное воспитание в детском саду» по направлению «Художественно-эстетическое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«Окружающий мир и основы безопасности в детском саду» </w:t>
        <w:br/>
        <w:t>по направлению «Социально-коммуникативное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Интерактивная развивающая программа «Игры для маленького гения», направленная на интеллектуальное развитие дошкольников;</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Интерактивное игровое пособие «Диагностическое лото» по направлению «Социально - коммуникативное развитие»;</w:t>
      </w:r>
    </w:p>
    <w:p>
      <w:pPr>
        <w:pStyle w:val="Normal"/>
        <w:widowControl/>
        <w:numPr>
          <w:ilvl w:val="0"/>
          <w:numId w:val="4"/>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Электронный игровой комплект «Вундеркиндия» по направлениям познавательное и речевое развитие.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Ответственность педагогического работника, формируемая на основе понимания личностного смысла и степени выраженности удовлетворенностью осуществляемой профессиональной деятельностью, обеспечивает его профессионально-личностный рост, практическую реализацию индивидуальной траектории развития и последовательное достижение профессиональных </w:t>
        <w:br/>
        <w:t>и личностных целей.</w:t>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i/>
          <w:sz w:val="26"/>
          <w:szCs w:val="26"/>
        </w:rPr>
        <w:t>Анализ материально-технического состояния</w:t>
      </w:r>
      <w:r>
        <w:rPr>
          <w:rFonts w:ascii="PT Astra Serif" w:hAnsi="PT Astra Serif"/>
          <w:sz w:val="26"/>
          <w:szCs w:val="26"/>
        </w:rPr>
        <w:br/>
      </w:r>
      <w:r>
        <w:rPr>
          <w:rFonts w:ascii="PT Astra Serif" w:hAnsi="PT Astra Serif"/>
          <w:b/>
          <w:i/>
          <w:sz w:val="26"/>
          <w:szCs w:val="26"/>
        </w:rPr>
        <w:t>дошкольных образовательных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w:t>
        <w:br/>
        <w:t xml:space="preserve">17 декабря 2021 года разработаны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Применение данных рекомендаций позволяет учитывать требования </w:t>
        <w:br/>
        <w:t xml:space="preserve">к приобретаемому оборудованию и учебно-методическим материалам, гарантировать их соответствие ФГОС, обеспечить комплексную безопасность пребывания ребенка </w:t>
        <w:br/>
        <w:t>в ДОО.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прогулочных участках имеется новое игровое оборудование, обновляется спортивный инвентарь, детская мебель: столы, стулья, игровые шкафы, оборудование для музыкальных занятий и занятий по физической культуре. Для полноценного </w:t>
        <w:br/>
        <w:t xml:space="preserve">и разностороннего развития детей имеется специально организованная среда для игр, отдыха и занятий разнообразной доступной их возрасту деятельностью. Оснащение групповых комнат позволяет воспитанникам определять содержание своей деятельности, намечать план своих действий, распределять свое время и активно участвовать в процессе воспитания и обучения, общаясь друг с другом </w:t>
        <w:br/>
        <w:t>и воспитателем.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Детские сады оснащены техническими средствами обучения: музыкальная аппаратура, ноутбуки, принтеры, МФУ, проекторы, экраны. Участники образовательного процесса имеют доступ к широкоформатной сети Интернет.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настоящее время уделяется большое внимание модернизации материально-технической базы. В 2025 году закуплено и поставлено для 5 детских садов современное интерактивное оборудование на сумму 6,5 млн. руб. (Аннушка, Семицветик, Гнездышко, п. Нельмин-Нос, с. Ома): Умное зеркало ArtikMe, Песочница-стол «Полянка», Интерактивный пол Magium.</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своей педагогической деятельности педагоги используют традиционные</w:t>
        <w:br/>
        <w:t>и инновационные игровые технологии.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регионе существует обобщенный опыт по распространению современных методических материалов для организации развивающих игр, эффективных практик работы с детьми дошкольного возраста и других образовательных мероприятий</w:t>
        <w:br/>
        <w:t>для детей дошкольного возраста, которой размещен на сайте: https://cronao.ru/doshkolnoe-obrazovanieapo.</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Состояние материально-технической базы дошкольных образовательных организаций региона, в целом, соответствует педагогическим требованиям, современному уровню образования, санитарным нормам.</w:t>
      </w:r>
    </w:p>
    <w:p>
      <w:pPr>
        <w:pStyle w:val="Normal"/>
        <w:widowControl/>
        <w:spacing w:lineRule="auto" w:line="240" w:before="0" w:after="113"/>
        <w:ind w:firstLine="709" w:left="0" w:right="0"/>
        <w:jc w:val="center"/>
        <w:rPr>
          <w:rFonts w:ascii="PT Astra Serif" w:hAnsi="PT Astra Serif"/>
          <w:sz w:val="26"/>
          <w:szCs w:val="26"/>
        </w:rPr>
      </w:pPr>
      <w:r>
        <w:rPr>
          <w:rFonts w:ascii="PT Astra Serif" w:hAnsi="PT Astra Serif"/>
          <w:b/>
          <w:i/>
          <w:sz w:val="26"/>
          <w:szCs w:val="26"/>
        </w:rPr>
        <w:t>Качество управления в ДОО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Современная система дошкольного образования характеризуется расширением спектра применяемых управленческих технологий, широким распространением инновационной и экспериментальной деятельности. Данные условия, в свою очередь, предполагают изменение управления методической работой в дошкольной образовательной организации.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Одним из показателей, характеризующих качество управления в ДОО, выступает доля учреждений, в которых функционирует внутренняя система оценки качества образования (далее – ВСОКО).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ВСОКО - основной источник информации для получения оценки и анализа качества осуществления образовательной деятельности в соответствии</w:t>
        <w:br/>
        <w:t>с законодательством РФ в области образования и создания условий для реализации основной образовательной программы ДОО, на основе которого принимаются управленческие решения или проводится корректировка принятых ранее решений.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Организация процедуры ВСОКО является условием реализации Федерального закона от 29.12.2012 г. № 273-ФЗ «Об образовании в Российской Федерации».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Внутренняя система оценки качества дошкольного образования позволяет определить, насколько фактическая реализация образовательных программ отвечает тому уровню, который был установлен требованиями ФГОС ДО.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Процедура основывается на аналитической деятельности: оценивается качество осуществления процесса образования, а также его результативность и обеспечение ресурсами. Проверочный механизм опирается на российское законодательство, федеральные и локальные нормативно–правовые акты, касающиеся учебной сферы.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соответствии с приказом Министерства образования и науки Российской Федерации от 14.06.2013 г. N 462 «Об утверждении Порядка проведения самообследования образовательной организацией» (с изменениями и дополнениями) ежегодно всеми дошкольными учреждениями Ненецкого автономного округа проводится процедура самообследования (100% охват), которая включает в себя нижеследующие этапы: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планирование и подготовка работ по проведению самообследования</w:t>
        <w:br/>
        <w:t>(январь – февраль текущего года на отчетный период);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организация и проведение процедуры самообследования (март – апрель текущего года на отчетный период);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обобщение полученных результатов и на их основе формирование отчета (апрель текущего года на отчетный период);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рассмотрение отчета педагогическим советом (май текущего года на отчетный период).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проведения самообследования деятельности приказом заведующего создается рабочая группа, в которую входят опытные педагоги ДОО.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процессе самообследования проводилась оценка образовательной деятельности, системы управления в организации, содержания и качества подготовки обучающихся, организации учебного процесса, кадрового обеспечения, </w:t>
        <w:br/>
        <w:t>учебно–методического обеспечения, материально-технической базы, функционирования внутренней системы оценки качества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Результаты самообследования учреждения своевременно оформляются в виде отчета, включающего аналитическую часть и результаты анализа показателей деятельности, подлежащей самообследованию, и размещаются на сайтах ДОО (100%).</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Следующим показателем выступает доля ДОО, в которых разработана программа развития. Согласно Федеральному закону от 29.12.2012 г. № 273-ФЗ </w:t>
        <w:br/>
        <w:t>«Об образовании в Российской Федерации» данная программа определяет направление и уровень образования детей. Она объединяет перспективное планирование работы ДОО, приоритеты его развития, управление учебно–воспитательной деятельностью.</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практике Программа развития ДОО является инструментом управления процессом воспитания и образования. Следуя программе, воспитатели максимально эффективно помогают детям достигать нужных результатов, получать базовые понятия о жизни и отношениях в современном обществе. В ней так же отражаются взаимодействия членов педагогического коллектива, актуальное физическое</w:t>
        <w:br/>
        <w:t>и финансовое состояние детсада.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Цель Программы развития ДОО — создание максимально удобных и выгодных условий для гармоничного всестороннего развития детей. Она стимулирует совершенствование педагогической деятельности. А также обеспечивает доступность образования в соответствии с государственной политикой, реализацией</w:t>
        <w:br/>
        <w:t>ФГОС, ФОП и ФОАП, потребностями ребенка.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Образовательная политика, нацеленная на повышение эффективности управления образованием и достижение высоких образовательных результатов общего образования, наряду с обеспечением доступности дошкольного образования, ставит задачи обеспечения и повышения качества дошкольного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Распоряжением Департамента образования, культуры и спорта Ненецкого автономного округа от 26.04.2024</w:t>
      </w:r>
      <w:r>
        <w:rPr>
          <w:rFonts w:ascii="PT Astra Serif" w:hAnsi="PT Astra Serif"/>
          <w:sz w:val="26"/>
          <w:szCs w:val="26"/>
        </w:rPr>
        <w:t xml:space="preserve"> </w:t>
      </w:r>
      <w:r>
        <w:rPr>
          <w:rFonts w:ascii="PT Astra Serif" w:hAnsi="PT Astra Serif"/>
          <w:sz w:val="26"/>
          <w:szCs w:val="26"/>
          <w:highlight w:val="white"/>
        </w:rPr>
        <w:t>№ 468-р</w:t>
      </w:r>
      <w:r>
        <w:rPr>
          <w:rFonts w:ascii="PT Astra Serif" w:hAnsi="PT Astra Serif"/>
          <w:sz w:val="26"/>
          <w:szCs w:val="26"/>
        </w:rPr>
        <w:t xml:space="preserve"> </w:t>
      </w:r>
      <w:r>
        <w:rPr>
          <w:rFonts w:ascii="PT Astra Serif" w:hAnsi="PT Astra Serif"/>
          <w:sz w:val="26"/>
          <w:szCs w:val="26"/>
          <w:highlight w:val="white"/>
        </w:rPr>
        <w:t>«Об утверждении перечня государственных организаций культуры и образования Ненецкого автономного округа, в отношении которых проводится независимая оценка качества условий оказания услуг в 2024</w:t>
      </w:r>
      <w:r>
        <w:rPr>
          <w:rFonts w:ascii="PT Astra Serif" w:hAnsi="PT Astra Serif"/>
          <w:sz w:val="26"/>
          <w:szCs w:val="26"/>
        </w:rPr>
        <w:t xml:space="preserve"> </w:t>
      </w:r>
      <w:r>
        <w:rPr>
          <w:rFonts w:ascii="PT Astra Serif" w:hAnsi="PT Astra Serif"/>
          <w:sz w:val="26"/>
          <w:szCs w:val="26"/>
          <w:highlight w:val="white"/>
        </w:rPr>
        <w:t>году» было обеспечено участие детских садов Нарьян-Мара («Сказка») и Заполярного района (детские сады п. Искателей -</w:t>
      </w:r>
      <w:r>
        <w:rPr>
          <w:rFonts w:ascii="PT Astra Serif" w:hAnsi="PT Astra Serif"/>
          <w:sz w:val="26"/>
          <w:szCs w:val="26"/>
        </w:rPr>
        <w:t xml:space="preserve"> </w:t>
      </w:r>
      <w:r>
        <w:rPr>
          <w:rFonts w:ascii="PT Astra Serif" w:hAnsi="PT Astra Serif"/>
          <w:sz w:val="26"/>
          <w:szCs w:val="26"/>
          <w:highlight w:val="white"/>
        </w:rPr>
        <w:t>«Гнездышко», ЦРР п. Искателей,</w:t>
      </w:r>
      <w:r>
        <w:rPr>
          <w:rFonts w:ascii="PT Astra Serif" w:hAnsi="PT Astra Serif"/>
          <w:sz w:val="26"/>
          <w:szCs w:val="26"/>
        </w:rPr>
        <w:t xml:space="preserve"> </w:t>
      </w:r>
      <w:r>
        <w:rPr>
          <w:rFonts w:ascii="PT Astra Serif" w:hAnsi="PT Astra Serif"/>
          <w:sz w:val="26"/>
          <w:szCs w:val="26"/>
          <w:highlight w:val="white"/>
        </w:rPr>
        <w:t>п.</w:t>
      </w:r>
      <w:r>
        <w:rPr>
          <w:rFonts w:ascii="PT Astra Serif" w:hAnsi="PT Astra Serif"/>
          <w:sz w:val="26"/>
          <w:szCs w:val="26"/>
        </w:rPr>
        <w:t xml:space="preserve"> </w:t>
      </w:r>
      <w:r>
        <w:rPr>
          <w:rFonts w:ascii="PT Astra Serif" w:hAnsi="PT Astra Serif"/>
          <w:sz w:val="26"/>
          <w:szCs w:val="26"/>
          <w:highlight w:val="white"/>
        </w:rPr>
        <w:t>Хорей-Вер, с.</w:t>
      </w:r>
      <w:r>
        <w:rPr>
          <w:rFonts w:ascii="PT Astra Serif" w:hAnsi="PT Astra Serif"/>
          <w:sz w:val="26"/>
          <w:szCs w:val="26"/>
        </w:rPr>
        <w:t xml:space="preserve"> </w:t>
      </w:r>
      <w:r>
        <w:rPr>
          <w:rFonts w:ascii="PT Astra Serif" w:hAnsi="PT Astra Serif"/>
          <w:sz w:val="26"/>
          <w:szCs w:val="26"/>
          <w:highlight w:val="white"/>
        </w:rPr>
        <w:t xml:space="preserve">Ома) </w:t>
        <w:br/>
        <w:t>в мониторинге качества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Объектом исследования являлись государственные образовательные учреждения Ненецкого автономного округа, а также граждане, являющиеся получателями услуг в этих организациях, из числа населения региона 18 лет и старше.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Цель данного исследования состояла в проведении независимой оценки качества условий оказания услуг государственными образовательными учреждениями Ненецкого автономного округа в 2024 году для последующего предоставления получателям услуг информации об условиях оказания услуг этими организациями </w:t>
        <w:br/>
        <w:t>и повышения их качества.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ходе исследования осуществлен сбор и анализ открытых данных о работе государственных образовательных организаций Ненецкого автономного округа. Определен уровень удовлетворенности получателей услуг открытостью </w:t>
        <w:br/>
        <w:t>и доступностью информации об образовательной организации, комфортностью условий предоставления услуг, их доступностью для инвалидов, получена оценка доброжелательности, вежливости работников организаций и уровня удовлетворенности условиями оказания услуг в целом. На основании анализа полученных данных сформирована оценка качества условий оказания услуг образовательными организациями Ненецкого автономного округа в 2024 году.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результатам проведенной в 2024 году независимой оценки был выделен перечень недостатков по общим критериям в условиях оказания услуг образовательными организациями Ненецкого автономного округа, которые рекомендовано устранить.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критерию качества условий оказания услуг в сфере образования зафиксировано: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«Доступность услуг для инвалидов». Все образовательные организации </w:t>
        <w:br/>
        <w:t xml:space="preserve">из числа подлежащих независимой оценке в 2024 году не обладают или обладают, </w:t>
        <w:br/>
        <w:t xml:space="preserve">но частично, необходимыми условиями для обеспечения возможности инвалидам получать услуги наравне с другими; помещения, здания и прилегающие к ним территории организаций не отвечают требованиям доступности для лиц </w:t>
        <w:br/>
        <w:t>с ограниченными возможностями здоровья.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b w:val="false"/>
          <w:sz w:val="26"/>
          <w:szCs w:val="26"/>
        </w:rPr>
        <w:t>«Открытость и доступность информации об организации». На официальном сайте организации отсутствует необходи</w:t>
      </w:r>
      <w:r>
        <w:rPr>
          <w:rFonts w:ascii="PT Astra Serif" w:hAnsi="PT Astra Serif"/>
          <w:sz w:val="26"/>
          <w:szCs w:val="26"/>
        </w:rPr>
        <w:t>мая информация, а именно - раздел «Часто задаваемые вопросы» (Хорей-Вер, Ома) 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итоге, мониторинг создает условия для формирования единого образовательного пространства Российской Федерации в условиях многообразия региональных особенностей реализации образовательных программ дошкольного образования, позволяет повысить прозрачность образовательной системы для всех заинтересованных лиц, включая семьи дошкольников и широкую общественность.</w:t>
      </w:r>
    </w:p>
    <w:p>
      <w:pPr>
        <w:pStyle w:val="Heading1"/>
        <w:widowControl w:val="false"/>
        <w:spacing w:lineRule="auto" w:line="240" w:before="0" w:after="113"/>
        <w:ind w:firstLine="709" w:left="0" w:right="0"/>
        <w:jc w:val="center"/>
        <w:rPr>
          <w:color w:val="000000"/>
        </w:rPr>
      </w:pPr>
      <w:r>
        <w:rPr>
          <w:rFonts w:ascii="PT Astra Serif" w:hAnsi="PT Astra Serif"/>
          <w:sz w:val="26"/>
          <w:szCs w:val="26"/>
        </w:rPr>
      </w:r>
    </w:p>
    <w:p>
      <w:pPr>
        <w:pStyle w:val="Heading1"/>
        <w:widowControl w:val="false"/>
        <w:spacing w:lineRule="auto" w:line="240" w:before="0" w:after="113"/>
        <w:ind w:firstLine="709" w:left="0" w:right="0"/>
        <w:jc w:val="center"/>
        <w:rPr>
          <w:rFonts w:ascii="PT Astra Serif" w:hAnsi="PT Astra Serif"/>
          <w:sz w:val="26"/>
          <w:szCs w:val="26"/>
        </w:rPr>
      </w:pPr>
      <w:r>
        <w:rPr>
          <w:rFonts w:ascii="PT Astra Serif" w:hAnsi="PT Astra Serif"/>
          <w:color w:val="000000"/>
          <w:sz w:val="26"/>
          <w:szCs w:val="26"/>
        </w:rPr>
        <w:t>Общее образование</w:t>
      </w:r>
    </w:p>
    <w:p>
      <w:pPr>
        <w:pStyle w:val="Normal"/>
        <w:widowControl w:val="false"/>
        <w:spacing w:lineRule="auto" w:line="240" w:before="0" w:after="113"/>
        <w:ind w:firstLine="709" w:left="0" w:right="0"/>
        <w:jc w:val="center"/>
        <w:rPr>
          <w:color w:val="000000"/>
        </w:rPr>
      </w:pPr>
      <w:r>
        <w:rPr>
          <w:rFonts w:ascii="PT Astra Serif" w:hAnsi="PT Astra Serif"/>
          <w:sz w:val="26"/>
          <w:szCs w:val="26"/>
        </w:rPr>
      </w:r>
    </w:p>
    <w:p>
      <w:pPr>
        <w:pStyle w:val="Heading2"/>
        <w:widowControl w:val="false"/>
        <w:spacing w:lineRule="auto" w:line="240" w:before="0" w:after="113"/>
        <w:ind w:firstLine="709" w:left="0" w:right="0"/>
        <w:jc w:val="center"/>
        <w:rPr>
          <w:rFonts w:ascii="PT Astra Serif" w:hAnsi="PT Astra Serif"/>
          <w:sz w:val="26"/>
          <w:szCs w:val="26"/>
        </w:rPr>
      </w:pPr>
      <w:r>
        <w:rPr>
          <w:rFonts w:ascii="PT Astra Serif" w:hAnsi="PT Astra Serif"/>
          <w:i/>
          <w:color w:val="000000"/>
          <w:sz w:val="26"/>
          <w:szCs w:val="26"/>
        </w:rPr>
        <w:t>Структура сети образовательных учреждений и динамика ее изменений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территории Ненецкого автономного округа осуществляют образовательную деятельность 2</w:t>
      </w:r>
      <w:r>
        <w:rPr>
          <w:rFonts w:ascii="PT Astra Serif" w:hAnsi="PT Astra Serif"/>
          <w:sz w:val="26"/>
          <w:szCs w:val="26"/>
        </w:rPr>
        <w:t>5</w:t>
      </w:r>
      <w:r>
        <w:rPr>
          <w:rFonts w:ascii="PT Astra Serif" w:hAnsi="PT Astra Serif"/>
          <w:sz w:val="26"/>
          <w:szCs w:val="26"/>
        </w:rPr>
        <w:t xml:space="preserve"> общеобразовательных организаций, в том числе: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общеобразовательные организации, реализующие основные общеобразовательные программы начального общего, основного общего и среднего общего образования – 17;</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общеобразовательные организации, реализующие основные общеобразовательные программы начального общего и основного общего образования – 6;</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общеобразовательные организации, реализующие основные общеобразовательные программы начального общего образования – </w:t>
      </w:r>
      <w:r>
        <w:rPr>
          <w:rFonts w:ascii="PT Astra Serif" w:hAnsi="PT Astra Serif"/>
          <w:sz w:val="26"/>
          <w:szCs w:val="26"/>
        </w:rPr>
        <w:t>1</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специальная (коррекционная) школа –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Численность детей, обучающихся в государственных образовательных учреждениях, включая численность обучающихся по адаптированным образовательным программам и обучающихся по очно-заочной и заочной формам обучения, составила в 2024/2025 учебном году 6560 человек. За шесть лет численность обучающихся возросла на 224 чел. </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Имеющаяся сеть общеобразовательных учреждений позволяет удовлетворить право граждан на получение начального общего, основного общего, среднего общего образования.</w:t>
      </w:r>
    </w:p>
    <w:p>
      <w:pPr>
        <w:pStyle w:val="Heading2"/>
        <w:widowControl w:val="false"/>
        <w:spacing w:lineRule="auto" w:line="240" w:before="0" w:after="113"/>
        <w:ind w:hanging="0" w:left="0" w:right="0"/>
        <w:jc w:val="center"/>
        <w:rPr>
          <w:rFonts w:ascii="PT Astra Serif" w:hAnsi="PT Astra Serif"/>
          <w:sz w:val="26"/>
          <w:szCs w:val="26"/>
        </w:rPr>
      </w:pPr>
      <w:r>
        <w:rPr>
          <w:rFonts w:ascii="PT Astra Serif" w:hAnsi="PT Astra Serif"/>
          <w:i/>
          <w:color w:val="000000"/>
          <w:sz w:val="26"/>
          <w:szCs w:val="26"/>
        </w:rPr>
        <w:t xml:space="preserve">Реализация федеральных государственных образовательных </w:t>
        <w:br/>
        <w:t>стандартов общего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01.09.2023 к реализации федеральных образовательных программ приступили все школы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итогам 2024-2025 учебного года учебный план во всех общеобразовательных организациях региона выполнен.</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Методическое сопровождение осуществляет ГБУ НАО «Ненецкий региональный центр развития образования». Ежегодно на базе НРЦРО в рамках подготовки к началу нового учебного года обеспечивается повышение квалификации учителей, обеспечивается текущая методическая поддержка учителей при </w:t>
      </w:r>
      <w:r>
        <w:rPr>
          <w:rFonts w:ascii="PT Astra Serif" w:hAnsi="PT Astra Serif"/>
          <w:sz w:val="26"/>
          <w:szCs w:val="26"/>
        </w:rPr>
        <w:t xml:space="preserve">реализации обновленных </w:t>
      </w:r>
      <w:r>
        <w:rPr>
          <w:rFonts w:ascii="PT Astra Serif" w:hAnsi="PT Astra Serif"/>
          <w:sz w:val="26"/>
          <w:szCs w:val="26"/>
        </w:rPr>
        <w:t>федеральны</w:t>
      </w:r>
      <w:r>
        <w:rPr>
          <w:rFonts w:ascii="PT Astra Serif" w:hAnsi="PT Astra Serif"/>
          <w:sz w:val="26"/>
          <w:szCs w:val="26"/>
        </w:rPr>
        <w:t>х</w:t>
      </w:r>
      <w:r>
        <w:rPr>
          <w:rFonts w:ascii="PT Astra Serif" w:hAnsi="PT Astra Serif"/>
          <w:sz w:val="26"/>
          <w:szCs w:val="26"/>
        </w:rPr>
        <w:t xml:space="preserve"> государственны</w:t>
      </w:r>
      <w:r>
        <w:rPr>
          <w:rFonts w:ascii="PT Astra Serif" w:hAnsi="PT Astra Serif"/>
          <w:sz w:val="26"/>
          <w:szCs w:val="26"/>
        </w:rPr>
        <w:t>х</w:t>
      </w:r>
      <w:r>
        <w:rPr>
          <w:rFonts w:ascii="PT Astra Serif" w:hAnsi="PT Astra Serif"/>
          <w:sz w:val="26"/>
          <w:szCs w:val="26"/>
        </w:rPr>
        <w:t xml:space="preserve"> образовательны</w:t>
      </w:r>
      <w:r>
        <w:rPr>
          <w:rFonts w:ascii="PT Astra Serif" w:hAnsi="PT Astra Serif"/>
          <w:sz w:val="26"/>
          <w:szCs w:val="26"/>
        </w:rPr>
        <w:t>х</w:t>
      </w:r>
      <w:r>
        <w:rPr>
          <w:rFonts w:ascii="PT Astra Serif" w:hAnsi="PT Astra Serif"/>
          <w:sz w:val="26"/>
          <w:szCs w:val="26"/>
        </w:rPr>
        <w:t xml:space="preserve"> стандарт</w:t>
      </w:r>
      <w:r>
        <w:rPr>
          <w:rFonts w:ascii="PT Astra Serif" w:hAnsi="PT Astra Serif"/>
          <w:sz w:val="26"/>
          <w:szCs w:val="26"/>
        </w:rPr>
        <w:t>ов</w:t>
      </w:r>
      <w:r>
        <w:rPr>
          <w:rFonts w:ascii="PT Astra Serif" w:hAnsi="PT Astra Serif"/>
          <w:sz w:val="26"/>
          <w:szCs w:val="26"/>
        </w:rPr>
        <w:t xml:space="preserve"> </w:t>
        <w:br/>
        <w:t>и федеральны</w:t>
      </w:r>
      <w:r>
        <w:rPr>
          <w:rFonts w:ascii="PT Astra Serif" w:hAnsi="PT Astra Serif"/>
          <w:sz w:val="26"/>
          <w:szCs w:val="26"/>
        </w:rPr>
        <w:t>х</w:t>
      </w:r>
      <w:r>
        <w:rPr>
          <w:rFonts w:ascii="PT Astra Serif" w:hAnsi="PT Astra Serif"/>
          <w:sz w:val="26"/>
          <w:szCs w:val="26"/>
        </w:rPr>
        <w:t xml:space="preserve"> образовательны</w:t>
      </w:r>
      <w:r>
        <w:rPr>
          <w:rFonts w:ascii="PT Astra Serif" w:hAnsi="PT Astra Serif"/>
          <w:sz w:val="26"/>
          <w:szCs w:val="26"/>
        </w:rPr>
        <w:t>х</w:t>
      </w:r>
      <w:r>
        <w:rPr>
          <w:rFonts w:ascii="PT Astra Serif" w:hAnsi="PT Astra Serif"/>
          <w:sz w:val="26"/>
          <w:szCs w:val="26"/>
        </w:rPr>
        <w:t xml:space="preserve"> программ. </w:t>
      </w:r>
    </w:p>
    <w:p>
      <w:pPr>
        <w:pStyle w:val="Normal"/>
        <w:widowControl/>
        <w:tabs>
          <w:tab w:val="clear" w:pos="708"/>
          <w:tab w:val="left" w:pos="0" w:leader="none"/>
          <w:tab w:val="left" w:pos="851"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реализации федеральных государственных образовательных стандартов </w:t>
        <w:br/>
        <w:t xml:space="preserve">и федеральных образовательных программ в образовательных организациях укрепляется материально-технической база, приобретается оборудование, учебники и методические пособия. </w:t>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i/>
          <w:sz w:val="26"/>
          <w:szCs w:val="26"/>
        </w:rPr>
        <w:t xml:space="preserve">Система работы по самоопределению </w:t>
        <w:br/>
        <w:t>и профессиональной ориентации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Ненецком автономном округе реализуются мероприятия, направленные</w:t>
        <w:br/>
        <w:t>на совершенствование профессиональной ориентации обучающихся общеобразовательных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1. Проведение Дней открытых дверей в профессиональных образовательных организациях, демонстрационных мастер-классов, профессиональных проб, размещение информации для абитуриентов на официальных сайтах учреждений, экскурсии на предприятия и организации 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2. Проведение мероприятий, 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 в рамках исполнения плана мероприятий по реализации в 2021-2025 годах Стратегии развития воспитания </w:t>
        <w:br/>
        <w:t>в Российской Федерации на период до 2025 года на территории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3. Реализация предпрофильной подготовки и профильного обучения</w:t>
        <w:br/>
        <w:t>в общеобразовательных организациях, реализующих общеобразовательные программы основного общего и среднего общего образования.</w:t>
        <w:br/>
        <w:t>В 52% общеобразовательных организаций, реализующих программы основного общего и среднего общего образования (школы № 1, № 2, № 3, № 4, № 5,</w:t>
        <w:br/>
        <w:t xml:space="preserve">п. Искателей, им. А.П. Пырерки, с. Великовисочное, п. Красное, с. Несь, с. Ома, п. Харута), реализуются программы профильного обучения (естественно-научного, гуманитарного, социально-экономического, технологического, универсального), </w:t>
        <w:br/>
        <w:t xml:space="preserve">по которым обучается 439 старшеклассников, что составляет 98% от числа обучающихся в 10-11 классах. С целью создания равных условий для выпускников </w:t>
        <w:br/>
        <w:t>9-х классов городских и сельских школ по выбору направления обучения на старшей ступени общего образования детям из сельских населенных пунктов округа, выбравшим для обучения профильный класс школ, расположенных в г. Нарьян-Маре</w:t>
        <w:br/>
        <w:t>и п. Искателей, предоставляется возможность проживания в интернате школы имени А.П. Пырерки, расположенной на территории г. Нарьян-Мара;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4. Развитие сетевого взаимодействия в рамках предпрофильной подготовки</w:t>
        <w:br/>
        <w:t>в общеобразовательных организациях, в том числе, расположенных в сельской</w:t>
        <w:br/>
        <w:t>местности (проект «Школа-лесничество», «Основы рыболовства» и др.); организация деятельности кадетских классов. Образовательная программа дополнительного образования в кадетских классах реализуется через внеурочную деятельность</w:t>
        <w:br/>
        <w:t>(в соответствии с требованиями ФГОС) и включает следующие направления: спортивно-оздоровительное (строевая подготовка, общефизическая подготовка, первая медицинская помощь); духовно-нравственное (этикет, хореография, хор); социальное (живое право, правила дорожной безопасности, школа безопасности); общеинтеллектуальное (история родного края, история военного дела); общекультурное (литературное краеведение). Воспитательная работа кадетского компонента на весь период обучения с 5 по 9 класс формируется таким образом, чтобы обучающиеся познакомились с деятельностью различных правоохранительных структур, функционирующих на территории округа. В 2024-2025 учебном году в двух школах (школа № 4, школа с. Ома) реализуются программы кадетского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5. Участие в проекте «Билет в будущее», по итогам которого обучающиеся получают рекомендации по построению индивидуального учебного плана</w:t>
        <w:br/>
        <w:t>в соответствии с выбранными профессиональными компетенциями (профессиональными областями деятельности) (в 2019 году в проекте приняли участие 625 обучающихся, в 2020 году – 196 обучающихся, в 2021 году – 410 обучающихся,</w:t>
        <w:br/>
        <w:t xml:space="preserve">в 2022 году – 306 обучающихся, в 2023 году – 606 обучающихся, </w:t>
        <w:br/>
        <w:t xml:space="preserve">в 2024 году – 665 обучающихся, в первом полугодии 2025 года – 284 обучающихся).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Федеральными организаторами проекта в 2024 году было запланировано прохождение обучающимися минимум трех профориентационных диагностик в форме тестирования – «Мои ориентиры», </w:t>
      </w:r>
      <w:r>
        <w:rPr>
          <w:rFonts w:ascii="PT Astra Serif" w:hAnsi="PT Astra Serif"/>
          <w:sz w:val="26"/>
          <w:szCs w:val="26"/>
        </w:rPr>
        <w:t>«Мои способности»</w:t>
      </w:r>
      <w:r>
        <w:rPr>
          <w:rFonts w:ascii="PT Astra Serif" w:hAnsi="PT Astra Serif"/>
          <w:sz w:val="26"/>
          <w:szCs w:val="26"/>
          <w:highlight w:val="white"/>
        </w:rPr>
        <w:t>, «Мои интересы».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Для участников проекта было организовано 8 различных профессиональных проб, которые проводились на площадках ГБПОУ НАО «Ненецкий аграрно-экономический техникум имени В.Г. Волкова», ГБПОУ НАО «Нарьян-Марский социально-гуманитарный колледж имени И.П. Выучейского», ГБПОУ НАО «Ненецкое профессиональное училище».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Пробы проводились по пяти профессиональным направлениям: </w:t>
      </w:r>
      <w:r>
        <w:rPr>
          <w:rFonts w:ascii="PT Astra Serif" w:hAnsi="PT Astra Serif"/>
          <w:sz w:val="26"/>
          <w:szCs w:val="26"/>
        </w:rPr>
        <w:t>Деловая среда, Здоровая среда, Индустриальная среда, Комфортная среда, Умная среда.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В </w:t>
      </w:r>
      <w:r>
        <w:rPr>
          <w:rFonts w:ascii="PT Astra Serif" w:hAnsi="PT Astra Serif"/>
          <w:sz w:val="26"/>
          <w:szCs w:val="26"/>
        </w:rPr>
        <w:t xml:space="preserve">2024 году были организованы профессиональные пробы: младшая медицинская сестра по уходу за больными, сетевой и системный администратор, бухгалтер, специалист по поварскому и кондитерскому делу, мастер по ремонту </w:t>
        <w:br/>
        <w:t>и обслуживанию автомобилей, машинист экскаватора, сварщик, электромонтажник.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реализации проекта в 2024 году приняли участие 6 партнеров-работодателей: государственное унитарное предприятие Ненецкого автономного округа «Нарьян-Марская электростанция»,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Ненецкому автономному округу, государственное бюджетное учреждение Ненецкого автономного округа «Ненецкая телерадиовещательная компания», суд Ненецкого автономного округа, Федеральная служба охраны Российской Федерации, общество с ограниченной ответственностью «Расчетно-кассовый центр жилищно-коммунального хозяйства»;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6. Участие в открытых онлайн-уроках, реализуемых с учетом опыта цикла открытых уроков «Проектория», направленных на раннюю профориентацию»</w:t>
        <w:br/>
        <w:t>(в НАО число участников открытых онлайн-уроков, направленных на раннюю профориентацию, реализуемых на портале «Проектория» в 2019, 2020 годах составило 5558, в 2021 год</w:t>
      </w:r>
      <w:r>
        <w:rPr>
          <w:rFonts w:ascii="PT Astra Serif" w:hAnsi="PT Astra Serif"/>
          <w:sz w:val="26"/>
          <w:szCs w:val="26"/>
        </w:rPr>
        <w:t>у</w:t>
      </w:r>
      <w:r>
        <w:rPr>
          <w:rFonts w:ascii="PT Astra Serif" w:hAnsi="PT Astra Serif"/>
          <w:sz w:val="26"/>
          <w:szCs w:val="26"/>
        </w:rPr>
        <w:t xml:space="preserve"> – 4570, в 2022 году – 2932, в 2023 году – 2230, в 2024 году – 2875);</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7. Участие во Всероссийском образовательном мероприятии «Урок Цифры»;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8. Участие в проекте по обучению обучающихся 8–11 классов общеобразовательных организаций и обучающихся, осваивающих образовательные программы среднего профессионального образования, современным языкам программирования в очной форме, а также в очной форме с применением дистанционных технологий (онлайн) (проект «Код будущего»);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9. Организация встреч обучающихся с представителями ВУЗов</w:t>
        <w:br/>
        <w:t>(САФУ, Государственный университет морского и речного флота имени адмирала С.О. Макарова, Синергия 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10. Информационное освещение ключевых событий по профессиональной ориентации обучающихся образовательных организаций осуществляется посредством размещения информации в региональных СМИ, на официальных сайтах образовательных организаций, оформления информационных стендов, проведения родительских собраний, организации профориентационных мероприятий </w:t>
        <w:br/>
        <w:t>с обучающимися;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11. Развитие форм временной занятости, дополнительного образования,</w:t>
        <w:br/>
        <w:t>в том числе посредством включения в работу профильных отрядов, добровольческих организаций, осуществляется в рамках реализации государственной программы Ненецкого автономного округа «Реализация государственной молодежной политики и патриотического воспитания населения в Ненецком автономном округе» и включает мероприятия по вовлечению молодежи в добровольческую (волонтерскую) деятельность: конкурсы (конкурс волонтерских проектов, конкурс «Доброволец года», региональный этап международной премии #МЫВМЕСТЕ); акции:</w:t>
        <w:br/>
        <w:t>по профилактике наркомании и незаконно</w:t>
      </w:r>
      <w:r>
        <w:rPr>
          <w:rFonts w:ascii="PT Astra Serif" w:hAnsi="PT Astra Serif"/>
          <w:sz w:val="26"/>
          <w:szCs w:val="26"/>
        </w:rPr>
        <w:t>го</w:t>
      </w:r>
      <w:r>
        <w:rPr>
          <w:rFonts w:ascii="PT Astra Serif" w:hAnsi="PT Astra Serif"/>
          <w:sz w:val="26"/>
          <w:szCs w:val="26"/>
        </w:rPr>
        <w:t xml:space="preserve"> оборот</w:t>
      </w:r>
      <w:r>
        <w:rPr>
          <w:rFonts w:ascii="PT Astra Serif" w:hAnsi="PT Astra Serif"/>
          <w:sz w:val="26"/>
          <w:szCs w:val="26"/>
        </w:rPr>
        <w:t>а</w:t>
      </w:r>
      <w:r>
        <w:rPr>
          <w:rFonts w:ascii="PT Astra Serif" w:hAnsi="PT Astra Serif"/>
          <w:sz w:val="26"/>
          <w:szCs w:val="26"/>
        </w:rPr>
        <w:t xml:space="preserve"> наркотических средств; экологические субботники; «Добровольцы – детям»; приуроченные ко Дням борьбы</w:t>
        <w:br/>
        <w:t>с туберкулезом, СПИДом, всемирному дню отказа от курения, посвященные пропаганде здорового образа жизни 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11. Образовательные мероприятия для волонтеров, в том числе тематические мастер-классы, семинары, тренинги, слеты добровольцев, цикл информационно-просветительских классных часов для обучающихся образовательных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четырех общеобразовательных организациях, расположенных</w:t>
        <w:br/>
        <w:t>на территории г. Нарьян-Мара, созданы условия для реализации программ профессионального обучения в пределах освоения образовательных программ среднего общего образования по профессии «</w:t>
      </w:r>
      <w:r>
        <w:rPr>
          <w:rFonts w:ascii="PT Astra Serif" w:hAnsi="PT Astra Serif"/>
          <w:sz w:val="26"/>
          <w:szCs w:val="26"/>
        </w:rPr>
        <w:t>В</w:t>
      </w:r>
      <w:r>
        <w:rPr>
          <w:rFonts w:ascii="PT Astra Serif" w:hAnsi="PT Astra Serif"/>
          <w:sz w:val="26"/>
          <w:szCs w:val="26"/>
        </w:rPr>
        <w:t>одитель категории «В», из них три школы реализуют указанную программу в рамках сетевого взаимодействия</w:t>
        <w:br/>
        <w:t>с использованием ресурсов базовой школы.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 исполнение решений совещания Минпросвещения России по вопросам внедрения единой модели профессиональной ориентации обучающихся</w:t>
        <w:br/>
        <w:t>в общеобразовательных организациях Российской Федерации от 14 июля 2023 года,</w:t>
        <w:br/>
        <w:t xml:space="preserve">в соответствии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направленными письмом Минпросвещения России </w:t>
        <w:br/>
        <w:t>от 01.06.2023 № АБ-2324/05, во всех школах региона с 1 сентября 2023 года внедрена Единая модель профессиональной ориентации для обучающихся 6-11 классов.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Единая модель профессиональной ориентации – единый универсальный набор профориентационных практик и инструментов для проведения мероприятий</w:t>
        <w:br/>
        <w:t>по профессиональной ориентации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Единая модель профессиональной ориентации включает три уровня: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базовый (не менее 40 часов в учебный год),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основной (не менее 60 часов в учебный год),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продвинутый (не менее 80 часов в учебный год).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соответствии с распоряжением Департамента образования, культуры</w:t>
        <w:br/>
        <w:t>и спорта Ненецкого автономного округа от 21 июня 2024 года № 647-р «О реализации профориентационного минимума в общеобразовательных организациях Ненецкого автономного округа в 2024-2025 учебном году» (в редакции распоряжения</w:t>
        <w:br/>
        <w:t>от 21.08.2024 № 794-р) 9 школ региона реализуют профминимум на базовом уровне,</w:t>
        <w:br/>
        <w:t>14 – на основном.</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В рамках профминимума с 7 сентября 2023 года еженедельно по четвергам</w:t>
        <w:br/>
        <w:t xml:space="preserve">в школах проводятся тематические занятия «Россия  – мои горизонты». Материалы </w:t>
        <w:br/>
        <w:t>к занятиям, а также информация для родителей размещаются на федеральном портале проекта «Билет в будущее» (bvbinfo.ru).</w:t>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i/>
          <w:sz w:val="26"/>
          <w:szCs w:val="26"/>
        </w:rPr>
        <w:t xml:space="preserve">Реализация национальной составляющей </w:t>
        <w:br/>
        <w:t>учебно-воспитательного процесса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регионе проводится работа по реализации национальной составляющей учебно-воспитательного процесса.</w:t>
      </w:r>
      <w:r>
        <w:rPr>
          <w:rFonts w:ascii="PT Astra Serif" w:hAnsi="PT Astra Serif"/>
          <w:b/>
          <w:sz w:val="26"/>
          <w:szCs w:val="26"/>
        </w:rPr>
        <w:t xml:space="preserve"> </w:t>
      </w:r>
      <w:r>
        <w:rPr>
          <w:rFonts w:ascii="PT Astra Serif" w:hAnsi="PT Astra Serif"/>
          <w:sz w:val="26"/>
          <w:szCs w:val="26"/>
        </w:rPr>
        <w:t xml:space="preserve">Во внеурочной деятельности проводятся занятия </w:t>
        <w:br/>
        <w:t xml:space="preserve">по национальным видам спорта. Осуществляются мероприятия по развитию школьного лесничества на базе школы им. А.П. Пырерки во взаимодействии </w:t>
        <w:br/>
        <w:t>с Ненецкий лесничеством: экологические акции, уроки, экскурсии, мастер-классы</w:t>
        <w:br/>
        <w:t>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целью развития сотрудничества сельских образовательных организаций</w:t>
        <w:br/>
        <w:t>с агропредприятиями в регионе разработаны и внедрены в школах элективные курсы: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«Основы рыболовства» (ведётся в школе с. Великовисочное);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«Хозяйка северного чума» (ведется в школах: НСШ имени А.П. Пырерки, п. Красное);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«Кочевое оленеводство» (ведется в школ</w:t>
      </w:r>
      <w:r>
        <w:rPr>
          <w:rFonts w:ascii="PT Astra Serif" w:hAnsi="PT Astra Serif"/>
          <w:sz w:val="26"/>
          <w:szCs w:val="26"/>
        </w:rPr>
        <w:t>ах</w:t>
      </w:r>
      <w:r>
        <w:rPr>
          <w:rFonts w:ascii="PT Astra Serif" w:hAnsi="PT Astra Serif"/>
          <w:sz w:val="26"/>
          <w:szCs w:val="26"/>
        </w:rPr>
        <w:t xml:space="preserve"> п. Красное, с. Ома).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Курс «Наш край» преподавался в рамках внеурочной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Деятельность по обеспечению сохранения и развития ненецкого языка в сфере образования на территории Ненецкого автономного округа регламентирована следующими правовыми актами: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законом Ненецкого автономного округа от 16.04.2014 № 12-оз</w:t>
        <w:br/>
        <w:t>«Об образовании в Ненецком автономном округе»;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законом Ненецкого автономного округа от 18.03.2013 № 4-оз «О ненецком языке на территории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государственной программой Ненецкого автономного округа «Развитие образования в Ненецком автономном округе», утвержденной постановлением Администрации Ненецкого автономного округа от 13.11.2013 № 411-п;</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основными общеобразовательными программами и учебными планами образовательных учреждений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Право граждан, проживающих на территории региона, на изучение ненецкого языка осуществляется в пределах возможностей, предоставляемых системой образования, в порядке, установленном законодательством об образовании. Реализация данного права обеспечивается созданием необходимого числа соответствующих образовательных организаций, классов, групп, а также условий для их функционирования.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образовательные организации региона осуществляют обучение в соответствии с обновлёнными федеральными государственными образовательными стандартами (ФГОС) и федеральными образовательными программами (ФОП).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обновлённых ФГОС начального, основного и среднего общего образования обязательными для изучения являются самостоятельные предметные области «Русский язык и литературное чтение», «Родной язык и литературное чтение</w:t>
        <w:br/>
        <w:t>на родном языке» (уровень начального общего образования), «Русский язык</w:t>
        <w:br/>
        <w:t xml:space="preserve">и литература», «Родной язык и родная литература» (уровень основного и среднего общего образования). Варианты федеральных учебных планов учитывают как возможность изучения предметов «Родной язык», «Литературное чтение на родном языке», «Родная литература», так и отсутствие потребности в их изучении. При этом изучение родного языка и родной литературы из числа языков народов РФ, в том числе русского языка как родного, осуществляется при наличии возможностей </w:t>
        <w:br/>
        <w:t xml:space="preserve">в образовательной организации и по заявлению обучающихся, родителей (законных представителей) несовершеннолетних обучающихся.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Федеральные рабочие программы по предметам являются неотъемлемой частью федеральных образовательных программ.</w:t>
      </w:r>
      <w:r>
        <w:rPr>
          <w:rFonts w:ascii="PT Astra Serif" w:hAnsi="PT Astra Serif"/>
          <w:b/>
          <w:sz w:val="26"/>
          <w:szCs w:val="26"/>
        </w:rPr>
        <w:t xml:space="preserve"> </w:t>
      </w:r>
      <w:r>
        <w:rPr>
          <w:rFonts w:ascii="PT Astra Serif" w:hAnsi="PT Astra Serif"/>
          <w:sz w:val="26"/>
          <w:szCs w:val="26"/>
        </w:rPr>
        <w:t xml:space="preserve">Федеральные образовательные программы начального общего и основного общего образования содержат федеральные рабочие программы учебных предметов, в том числе по родному (ненецкому) языку </w:t>
        <w:br/>
        <w:t xml:space="preserve">и литературному чтению на родном (ненецком) языке, родной (ненецкой) литературе. Федеральные рабочие программы по учебным предметам при реализации предметных областей «Родной язык и литературное чтение на родном языке» и «Родной язык </w:t>
        <w:br/>
        <w:t xml:space="preserve">и родная литература» могут использоваться как в неизменном виде, так и в качестве основы для разработки своих рабочих программ, но при этом их содержание </w:t>
        <w:br/>
        <w:t xml:space="preserve">и планируемые результаты должны быть не ниже соответствующих содержания </w:t>
        <w:br/>
        <w:t>и планируемых результатов федеральных образовательных программ.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случае выбора изучения родного языка количество часов, отводимое</w:t>
        <w:br/>
        <w:t xml:space="preserve">в учебном плане для изучения учебных предметов предметных областей «Родной язык и родная литература», определяется общеобразовательной организацией самостоятельно в соответствии со спецификой реализуемой основной образовательной программы в объёме, необходимом для достижения обучающимися результатов освоения образовательной программы по учебному предмету на уровне, не ниже запланированных результатов в соответствующей федеральной рабочей программе. 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w:t>
      </w:r>
      <w:r>
        <w:rPr>
          <w:rFonts w:ascii="PT Astra Serif" w:hAnsi="PT Astra Serif"/>
          <w:sz w:val="26"/>
          <w:szCs w:val="26"/>
        </w:rPr>
        <w:t>России</w:t>
      </w:r>
      <w:r>
        <w:rPr>
          <w:rFonts w:ascii="PT Astra Serif" w:hAnsi="PT Astra Serif"/>
          <w:sz w:val="26"/>
          <w:szCs w:val="26"/>
        </w:rPr>
        <w:t xml:space="preserve">.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п. 6 статьи 14 Федерального закона Российской Федерации </w:t>
        <w:br/>
        <w:t>«Об образовании в Российской Федерации» свободный выбор языка образования, изучаемых родного языка из числа языков народов Российской Федерации,</w:t>
        <w:br/>
        <w:t>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w:t>
        <w:br/>
        <w:t>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w:t>
        <w:br/>
        <w:t xml:space="preserve">и основного общего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 всех общеобразовательных организациях региона проведена работа</w:t>
        <w:br/>
        <w:t xml:space="preserve">с родителями (законными представителями) обучающихся с целью определения родного языка для изучения. На основании проведенного анкетирования, с учетом мнения родителей (законных представителей) обучающихся, в школах сформированы учебные планы, которые согласованы педагогическим советом и утверждены директором. Для детей, чьи родители выбрали для изучения родной (русский) язык, </w:t>
        <w:br/>
        <w:t xml:space="preserve">но при этом имеют потребность в изучении родного (ненецкого) языка, в школах организована соответствующая кружковая деятельность.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shd w:fill="auto" w:val="clear"/>
        </w:rPr>
        <w:t>В 2024-2025 учебном году в 10 общеобразовательных организациях региона родной (ненецкий) язык изучали порядка 423 обучающихся, что составило</w:t>
        <w:br/>
        <w:t>6,4% детей от общей численности обучающихся школ Ненецкого автономного округа. Из них 199 чел. родной (ненецкий) язык изуча</w:t>
      </w:r>
      <w:r>
        <w:rPr>
          <w:rFonts w:ascii="PT Astra Serif" w:hAnsi="PT Astra Serif"/>
          <w:sz w:val="26"/>
          <w:szCs w:val="26"/>
          <w:shd w:fill="auto" w:val="clear"/>
        </w:rPr>
        <w:t>ли</w:t>
      </w:r>
      <w:r>
        <w:rPr>
          <w:rFonts w:ascii="PT Astra Serif" w:hAnsi="PT Astra Serif"/>
          <w:sz w:val="26"/>
          <w:szCs w:val="26"/>
          <w:shd w:fill="auto" w:val="clear"/>
        </w:rPr>
        <w:t xml:space="preserve"> как предмет школьной программы </w:t>
        <w:br/>
        <w:t>в рамках учебного плана в 6 школах: п. Индига, с. Ома, п. Усть-Кара, п. Нельмин-Нос, п. Хорей-Вер, п. Бугрино.</w:t>
      </w:r>
      <w:r>
        <w:rPr>
          <w:rFonts w:ascii="PT Astra Serif" w:hAnsi="PT Astra Serif"/>
          <w:sz w:val="26"/>
          <w:szCs w:val="26"/>
          <w:shd w:fill="auto" w:val="clear"/>
        </w:rPr>
        <w:t xml:space="preserve"> </w:t>
      </w:r>
      <w:r>
        <w:rPr>
          <w:rFonts w:ascii="PT Astra Serif" w:hAnsi="PT Astra Serif"/>
          <w:sz w:val="26"/>
          <w:szCs w:val="26"/>
        </w:rPr>
        <w:t>В рамках внеурочной деятельности на кружке ненецкий язык изуча</w:t>
      </w:r>
      <w:r>
        <w:rPr>
          <w:rFonts w:ascii="PT Astra Serif" w:hAnsi="PT Astra Serif"/>
          <w:sz w:val="26"/>
          <w:szCs w:val="26"/>
        </w:rPr>
        <w:t>ли</w:t>
      </w:r>
      <w:r>
        <w:rPr>
          <w:rFonts w:ascii="PT Astra Serif" w:hAnsi="PT Astra Serif"/>
          <w:sz w:val="26"/>
          <w:szCs w:val="26"/>
        </w:rPr>
        <w:t xml:space="preserve"> 224 чел. в </w:t>
      </w:r>
      <w:r>
        <w:rPr>
          <w:rFonts w:ascii="PT Astra Serif" w:hAnsi="PT Astra Serif"/>
          <w:sz w:val="26"/>
          <w:szCs w:val="26"/>
        </w:rPr>
        <w:t>4</w:t>
      </w:r>
      <w:r>
        <w:rPr>
          <w:rFonts w:ascii="PT Astra Serif" w:hAnsi="PT Astra Serif"/>
          <w:sz w:val="26"/>
          <w:szCs w:val="26"/>
        </w:rPr>
        <w:t xml:space="preserve"> школах: с. Несь, п. Красное, п. Каратайка и средняя школа имени А.П. Пырерки. При этом в школе п. Красное ненецкий язык на кружке изучают </w:t>
        <w:br/>
        <w:t>все обучающиеся 1–8 классов.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базе трех образовательных организаций региона (школа-сад п. Бугрино, детский сад п. Каратайка, детский сад п. Нельмин-Нос) с 2018 г. работают пилотные площадки по обучению ненецкому языку детей дошкольного возраста через погружение детей в языковую среду при взаимодействии с семьями воспитанников. Координацию деятельности пилотных площадок осуществляет региональный центр развития образования. В рамках модуля программы детского сада в форме факультатива ненецкий язык изучают воспитанники детских садов п. Усть-Кара, п. Красное.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2016, 2017, 2018, 2019, 2021 гг. реализован региональный проект «Кочевой детский сад» при финансовой поддержке: в 2017 г. ООО «Нефтяная Компания ВОСТОК НАО», в 2018 г. ООО «ЗАРУБЕЖНЕФТЬ–добыча Харьяга», </w:t>
        <w:br/>
      </w:r>
      <w:r>
        <w:rPr>
          <w:rFonts w:ascii="PT Astra Serif" w:hAnsi="PT Astra Serif"/>
          <w:sz w:val="26"/>
          <w:szCs w:val="26"/>
        </w:rPr>
        <w:t xml:space="preserve">с </w:t>
      </w:r>
      <w:r>
        <w:rPr>
          <w:rFonts w:ascii="PT Astra Serif" w:hAnsi="PT Astra Serif"/>
          <w:sz w:val="26"/>
          <w:szCs w:val="26"/>
        </w:rPr>
        <w:t xml:space="preserve">2019 г. денежные средства для организации проекта «Образование для населения, ведущего кочевой образ жизни в Ненецком автономном округе» предусмотрены государственной программой Ненецкого автономного округа «Сохранение и развитие коренных малочисленных народов Севера в Ненецком автономном округе».                        </w:t>
      </w:r>
      <w:r>
        <w:rPr>
          <w:rFonts w:ascii="PT Astra Serif" w:hAnsi="PT Astra Serif"/>
          <w:sz w:val="26"/>
          <w:szCs w:val="26"/>
        </w:rPr>
        <w:t>В</w:t>
      </w:r>
      <w:r>
        <w:rPr>
          <w:rFonts w:ascii="PT Astra Serif" w:hAnsi="PT Astra Serif"/>
          <w:sz w:val="26"/>
          <w:szCs w:val="26"/>
        </w:rPr>
        <w:t xml:space="preserve"> 2020 г. проект «Кочевой детский сад» не был реализован в связи с распространением новой коронавирусной инфекции (COVID-19). За пять лет 52 ребенка стали участниками данного проекта (2016 г. – 7 чел., 2017 г. – 7 чел., 2018 г. – 14 чел., </w:t>
        <w:br/>
        <w:t xml:space="preserve">2019 г. – 19 чел., 2021 г – 5 чел.).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2022 г. по решению Оргкомитета по организации работы кочевого детского сада в связи с малым охватом детей было принято решение приобрести рюкзаки дошкольников с учебными принадлежностями для организации самостоятельной работы детей, в том числе вместе с родителями (законными представителями) </w:t>
        <w:br/>
        <w:t xml:space="preserve">в течение года. Всего в рамках мероприятия «Обеспечение детей оленеводов </w:t>
        <w:br/>
        <w:t xml:space="preserve">и чумработниц в возрасте 3-7 лет, кочующих с родителями» государственной программы </w:t>
      </w:r>
      <w:r>
        <w:rPr>
          <w:rFonts w:ascii="PT Astra Serif" w:hAnsi="PT Astra Serif"/>
          <w:sz w:val="26"/>
          <w:szCs w:val="26"/>
        </w:rPr>
        <w:t xml:space="preserve">Ненецкого автономного округа </w:t>
      </w:r>
      <w:r>
        <w:rPr>
          <w:rFonts w:ascii="PT Astra Serif" w:hAnsi="PT Astra Serif"/>
          <w:sz w:val="26"/>
          <w:szCs w:val="26"/>
        </w:rPr>
        <w:t xml:space="preserve">«Сохранение и развитие коренных малочисленных народов в Ненецком автономном округе» (Департамент внутренней политики Ненецкого автономного округа) реализована сумма 329 500,00 руб. (приобретено 72 шт.).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2023 г. мероприятие не проводилось в связи с отсутствием финансирования </w:t>
        <w:br/>
        <w:t xml:space="preserve">по разделу «Обеспечение детей оленеводов и чумработниц в возрасте 3-7 лет, кочующих с родителями» государственной программы </w:t>
      </w:r>
      <w:r>
        <w:rPr>
          <w:rFonts w:ascii="PT Astra Serif" w:hAnsi="PT Astra Serif"/>
          <w:sz w:val="26"/>
          <w:szCs w:val="26"/>
        </w:rPr>
        <w:t>Ненецкого автономного округа</w:t>
      </w:r>
      <w:r>
        <w:rPr>
          <w:rFonts w:ascii="PT Astra Serif" w:hAnsi="PT Astra Serif"/>
          <w:sz w:val="26"/>
          <w:szCs w:val="26"/>
        </w:rPr>
        <w:t xml:space="preserve"> «Сохранение и развитие коренных малочисленных народов в Ненецком автономном округе».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 году в связи с малым охватом детей также принято решение приобрести рюкзаки дошкольников с учебными принадлежностями для организации самостоятельной работы детей, в том числе вместе с родителями (законными представителями) в течение года. В рамках мероприятия «Обеспечение детей оленеводов и чумработниц в возрасте 3-7 лет, кочующих с родителями», государственной программы </w:t>
      </w:r>
      <w:r>
        <w:rPr>
          <w:rFonts w:ascii="PT Astra Serif" w:hAnsi="PT Astra Serif"/>
          <w:sz w:val="26"/>
          <w:szCs w:val="26"/>
        </w:rPr>
        <w:t>Ненецкого автономного округа</w:t>
      </w:r>
      <w:r>
        <w:rPr>
          <w:rFonts w:ascii="PT Astra Serif" w:hAnsi="PT Astra Serif"/>
          <w:sz w:val="26"/>
          <w:szCs w:val="26"/>
        </w:rPr>
        <w:t xml:space="preserve"> «Сохранение и развитие коренных малочисленных народов в Ненецком автономном округе» запланирована сумма 637 700,00 руб. (приобретение 73 шт.).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году в рамках реализации мероприятия «Обучение населения, ведущего кочевой образ жизни в Ненецком автономном округе» с целью обеспечения наибольшего охвата детей дошкольного возраста от 3 до 7 лет, кочующих </w:t>
        <w:br/>
        <w:t xml:space="preserve">с родителями, </w:t>
      </w:r>
      <w:r>
        <w:rPr>
          <w:rFonts w:ascii="PT Astra Serif" w:hAnsi="PT Astra Serif"/>
          <w:sz w:val="26"/>
          <w:szCs w:val="26"/>
        </w:rPr>
        <w:t>запланировано приобретение</w:t>
      </w:r>
      <w:r>
        <w:rPr>
          <w:rFonts w:ascii="PT Astra Serif" w:hAnsi="PT Astra Serif"/>
          <w:sz w:val="26"/>
          <w:szCs w:val="26"/>
        </w:rPr>
        <w:t xml:space="preserve"> рюкзак</w:t>
      </w:r>
      <w:r>
        <w:rPr>
          <w:rFonts w:ascii="PT Astra Serif" w:hAnsi="PT Astra Serif"/>
          <w:sz w:val="26"/>
          <w:szCs w:val="26"/>
        </w:rPr>
        <w:t>ов</w:t>
      </w:r>
      <w:r>
        <w:rPr>
          <w:rFonts w:ascii="PT Astra Serif" w:hAnsi="PT Astra Serif"/>
          <w:sz w:val="26"/>
          <w:szCs w:val="26"/>
        </w:rPr>
        <w:t xml:space="preserve"> дошкольников с учебными принадлежностями для организации самостоятельной работы детей, в том числе вместе с родителями (законными представителями) в течение года. Государственной программой Ненецкого автономного округа «Сохранение и развитие коренных малочисленных народов в Ненецком автономном округе» запланирована сумма 437 700,00 руб. (приобретение 67 шт.).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Ненецкий язык преподают 16 педагогов, из них 14 имеют высшее образование, </w:t>
        <w:br/>
        <w:t xml:space="preserve">2 – среднее специальное (Нарьян-Марский социально-гуманитарный колледж имени И.П. Выучейского). Высшую квалификационную категорию имеют 5 педагогов, первую квалификационную категорию – 3 чел.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Учебники по родному (ненецкому) языку для 1–4 и 5–9 классов вошли</w:t>
        <w:br/>
        <w:t xml:space="preserve">в федеральный перечень учебников, утвержденный приказом Минпросвещения России от 05.11.2024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br/>
        <w:t xml:space="preserve">и установлении предельного срока использования исключенных учебников </w:t>
        <w:br/>
        <w:t>и разработанных в комплекте с ними учебных пособий». Срок действия экспертного заключения учебников ненецкого языка для 1–4 классов – до 25 июня 2031 года, учебников ненецкого языка для 5–9 классов – до 26 октября 2029 года. Приобретение учебников по родному (ненецкому) языку осуществляется общеобразовательными организациями в соответствии с потребностью в рамках государственного задания или целевой субсидии из окружного бюджета на учебники и учебные пособия.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Методическое сопровождение процесса преподавания ненецкого языка в образовательных организациях региона осуществляется региональным центром развития образования. В </w:t>
      </w:r>
      <w:r>
        <w:rPr>
          <w:rFonts w:ascii="PT Astra Serif" w:hAnsi="PT Astra Serif"/>
          <w:sz w:val="26"/>
          <w:szCs w:val="26"/>
        </w:rPr>
        <w:t xml:space="preserve">региональном </w:t>
      </w:r>
      <w:r>
        <w:rPr>
          <w:rFonts w:ascii="PT Astra Serif" w:hAnsi="PT Astra Serif"/>
          <w:sz w:val="26"/>
          <w:szCs w:val="26"/>
        </w:rPr>
        <w:t xml:space="preserve">центре развития образования данные функции осуществляют сотрудники отдела методического сопровождения педагогов </w:t>
        <w:br/>
        <w:t xml:space="preserve">по вопросам сохранения, развития, изучения и преподавания родного (ненецкого) языка.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сохранения, изучения и развития ненецкого языка в рамках реализации государственной программы Ненецкого автономного округа «Развитие образования </w:t>
        <w:br/>
        <w:t xml:space="preserve">в Ненецком автономном округе» в регионе реализуются мероприятия </w:t>
        <w:br/>
        <w:t>и для обучающихся, и для педагогов: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региональная олимпиада по родному (ненецкому) языку на школьном, муниципальном (территориальном) и региональном уровнях для учащихся</w:t>
        <w:br/>
        <w:t>4–11 классов школ региона (ежегодно порядка 200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конкурсы для учителей родного (ненецкого) языка (тематика и направление уточняется ежегодно);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школы округа принимают участие в мероприятиях, приуроченных</w:t>
        <w:br/>
        <w:t>к Международному дню родного языка: тест на знание ненецкого языка «Язык родной, дружу с тобой!» (ежегодно 21 февраля), акци</w:t>
      </w:r>
      <w:r>
        <w:rPr>
          <w:rFonts w:ascii="PT Astra Serif" w:hAnsi="PT Astra Serif"/>
          <w:sz w:val="26"/>
          <w:szCs w:val="26"/>
        </w:rPr>
        <w:t>я</w:t>
      </w:r>
      <w:r>
        <w:rPr>
          <w:rFonts w:ascii="PT Astra Serif" w:hAnsi="PT Astra Serif"/>
          <w:sz w:val="26"/>
          <w:szCs w:val="26"/>
        </w:rPr>
        <w:t xml:space="preserve"> «С благодарностью учителю родного (ненецкого) языка #АркавадаТохолкода» в социальной сети В</w:t>
      </w:r>
      <w:r>
        <w:rPr>
          <w:rFonts w:ascii="PT Astra Serif" w:hAnsi="PT Astra Serif"/>
          <w:sz w:val="26"/>
          <w:szCs w:val="26"/>
        </w:rPr>
        <w:t>К</w:t>
      </w:r>
      <w:r>
        <w:rPr>
          <w:rFonts w:ascii="PT Astra Serif" w:hAnsi="PT Astra Serif"/>
          <w:sz w:val="26"/>
          <w:szCs w:val="26"/>
        </w:rPr>
        <w:t>онтакте;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ведение страницы ненецкого языка в социальной сети В</w:t>
      </w:r>
      <w:r>
        <w:rPr>
          <w:rFonts w:ascii="PT Astra Serif" w:hAnsi="PT Astra Serif"/>
          <w:sz w:val="26"/>
          <w:szCs w:val="26"/>
        </w:rPr>
        <w:t>К</w:t>
      </w:r>
      <w:r>
        <w:rPr>
          <w:rFonts w:ascii="PT Astra Serif" w:hAnsi="PT Astra Serif"/>
          <w:sz w:val="26"/>
          <w:szCs w:val="26"/>
        </w:rPr>
        <w:t>онтакте.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рамках учебно-воспитательной деятельности каждая общеобразовательная организация проводит в течение года мероприятия, направленные на сохранение родного языка: в 2018 г. мероприятия в рамках Года оленеводства, ежегодно – мероприятия ко Дню ненецкой письменности, в 2019 г. — мероприятия в рамках Международного года языков коренных народов, в 2020 г. — </w:t>
      </w:r>
      <w:r>
        <w:rPr>
          <w:rFonts w:ascii="PT Astra Serif" w:hAnsi="PT Astra Serif"/>
          <w:sz w:val="26"/>
          <w:szCs w:val="26"/>
        </w:rPr>
        <w:t xml:space="preserve">мероприятия </w:t>
      </w:r>
      <w:r>
        <w:rPr>
          <w:rFonts w:ascii="PT Astra Serif" w:hAnsi="PT Astra Serif"/>
          <w:sz w:val="26"/>
          <w:szCs w:val="26"/>
        </w:rPr>
        <w:t xml:space="preserve">к 115-летию со дня рождения А.П. Пырерки, в 2022 г. — </w:t>
      </w:r>
      <w:r>
        <w:rPr>
          <w:rFonts w:ascii="PT Astra Serif" w:hAnsi="PT Astra Serif"/>
          <w:sz w:val="26"/>
          <w:szCs w:val="26"/>
        </w:rPr>
        <w:t xml:space="preserve">мероприятия </w:t>
      </w:r>
      <w:r>
        <w:rPr>
          <w:rFonts w:ascii="PT Astra Serif" w:hAnsi="PT Astra Serif"/>
          <w:sz w:val="26"/>
          <w:szCs w:val="26"/>
        </w:rPr>
        <w:t xml:space="preserve">к 90-летию со дня рождения П.А. Явтысого, в 2023 г. – </w:t>
      </w:r>
      <w:r>
        <w:rPr>
          <w:rFonts w:ascii="PT Astra Serif" w:hAnsi="PT Astra Serif"/>
          <w:sz w:val="26"/>
          <w:szCs w:val="26"/>
        </w:rPr>
        <w:t xml:space="preserve">мероприятия </w:t>
      </w:r>
      <w:r>
        <w:rPr>
          <w:rFonts w:ascii="PT Astra Serif" w:hAnsi="PT Astra Serif"/>
          <w:sz w:val="26"/>
          <w:szCs w:val="26"/>
        </w:rPr>
        <w:t xml:space="preserve">к 90-летию со дня рождения В.Н. Ледкова, </w:t>
        <w:br/>
        <w:t xml:space="preserve">в 2024 году — </w:t>
      </w:r>
      <w:r>
        <w:rPr>
          <w:rFonts w:ascii="PT Astra Serif" w:hAnsi="PT Astra Serif"/>
          <w:sz w:val="26"/>
          <w:szCs w:val="26"/>
        </w:rPr>
        <w:t xml:space="preserve">мероприятия </w:t>
      </w:r>
      <w:r>
        <w:rPr>
          <w:rFonts w:ascii="PT Astra Serif" w:hAnsi="PT Astra Serif"/>
          <w:sz w:val="26"/>
          <w:szCs w:val="26"/>
        </w:rPr>
        <w:t>к 90-летию со дня рождения А.И. Пичкова.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повышения профессиональной компетенции учителей родного (ненецкого) языка </w:t>
      </w:r>
      <w:r>
        <w:rPr>
          <w:rFonts w:ascii="PT Astra Serif" w:hAnsi="PT Astra Serif"/>
          <w:sz w:val="26"/>
          <w:szCs w:val="26"/>
        </w:rPr>
        <w:t xml:space="preserve">региональным </w:t>
      </w:r>
      <w:r>
        <w:rPr>
          <w:rFonts w:ascii="PT Astra Serif" w:hAnsi="PT Astra Serif"/>
          <w:sz w:val="26"/>
          <w:szCs w:val="26"/>
        </w:rPr>
        <w:t>центром развития образования проводятся следующие мероприятия: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курсы повышения квалификации педагогов ненецкого языка (в 2016 г. обучение прошли 33% педагогов, в 2017 г. - 27%, в 2018 г. - 33%, в 2019 г. - 8,3%;</w:t>
        <w:br/>
        <w:t xml:space="preserve">в 2020 г. в дистанционных курсах ГОУ ДПО «Коми республиканский институт развития образования» по теме «Государственная политика и методические аспекты </w:t>
        <w:br/>
        <w:t>в области преподавания родных языков» обучался 1 педагог; в 2021 году - 40%;</w:t>
        <w:br/>
        <w:t>в 2022 году – 50%; в 2023 году - 24%; в 2024 году повысил</w:t>
      </w:r>
      <w:r>
        <w:rPr>
          <w:rFonts w:ascii="PT Astra Serif" w:hAnsi="PT Astra Serif"/>
          <w:sz w:val="26"/>
          <w:szCs w:val="26"/>
        </w:rPr>
        <w:t>и</w:t>
      </w:r>
      <w:r>
        <w:rPr>
          <w:rFonts w:ascii="PT Astra Serif" w:hAnsi="PT Astra Serif"/>
          <w:sz w:val="26"/>
          <w:szCs w:val="26"/>
        </w:rPr>
        <w:t xml:space="preserve"> квалификацию на курсах по программам повышения квалификации ФГБНУ «Федеральный институт родных языков народов Российской Федерации», 24 часа (г. Москва) 10 педагогов (63%);</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семинары («Актуальные вопросы преподавания родного языка»</w:t>
        <w:br/>
        <w:t xml:space="preserve">для педагогов, ведущих родной язык и родную литературу» в 2016 г., «Инновационные формы и технологии в деятельности педагога, ведущего родной язык» в 2017 г., «Организация работы пилотных площадок на базе дошкольных образовательных организаций для обучения ненецкому языку детей дошкольного возраста» в 2018 г.; «Изучение родного (ненецкого) языка в кочевом детском саду» и круглый стол «Итоги работы разновозрастных групп кратковременного пребывания детей дошкольного возраста кочевого детского сада в СПК «Ненецкая община «Канин» в 2019 </w:t>
      </w:r>
      <w:r>
        <w:rPr>
          <w:rFonts w:ascii="PT Astra Serif" w:hAnsi="PT Astra Serif"/>
          <w:sz w:val="26"/>
          <w:szCs w:val="26"/>
        </w:rPr>
        <w:t xml:space="preserve">и </w:t>
      </w:r>
      <w:r>
        <w:rPr>
          <w:rFonts w:ascii="PT Astra Serif" w:hAnsi="PT Astra Serif"/>
          <w:sz w:val="26"/>
          <w:szCs w:val="26"/>
        </w:rPr>
        <w:t xml:space="preserve"> 2021 г</w:t>
      </w:r>
      <w:r>
        <w:rPr>
          <w:rFonts w:ascii="PT Astra Serif" w:hAnsi="PT Astra Serif"/>
          <w:sz w:val="26"/>
          <w:szCs w:val="26"/>
        </w:rPr>
        <w:t>г.</w:t>
      </w:r>
      <w:r>
        <w:rPr>
          <w:rFonts w:ascii="PT Astra Serif" w:hAnsi="PT Astra Serif"/>
          <w:sz w:val="26"/>
          <w:szCs w:val="26"/>
        </w:rPr>
        <w:t xml:space="preserve">; модульный семинар по функциональной грамотности в 2021 г., выездной семинар-совещание по теме «Языки народов России в системе общего образования РФ» </w:t>
        <w:br/>
        <w:t>(в г. Нарьян-Маре в мае 2022 г.), в 2025 г. – обучающий семинар по теме «Особенности структуры и содержания учебной литературы нового поколения на родном (ненецком) языке» совместно с Санкт-Петербургским филиалом АО «Издательство «Просвещение», а также круглые столы в рамках проведения Дней ненецкой письменности в Ненецком автономном округе;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всероссийские и международные мероприятия: мастер-класс учителей родных языков в г. Москве (2016, 2017, 2019, 2020 гг. – участие в дистанционном формате, </w:t>
        <w:br/>
        <w:t xml:space="preserve">2021 г.); Всероссийский съезд учителей родных языков (2017 г. – 3 участника; </w:t>
        <w:br/>
        <w:t xml:space="preserve">2019 г. – 3 участника, 2022 г. – 5 участников); учредительный съезд Межрегионального общественного движения «Ассоциация преподавателей родного языка и литературы коренных малочисленных народов Севера, Сибири и Дальнего Востока» </w:t>
        <w:br/>
        <w:t>(С</w:t>
      </w:r>
      <w:r>
        <w:rPr>
          <w:rFonts w:ascii="PT Astra Serif" w:hAnsi="PT Astra Serif"/>
          <w:sz w:val="26"/>
          <w:szCs w:val="26"/>
        </w:rPr>
        <w:t>анкт</w:t>
      </w:r>
      <w:r>
        <w:rPr>
          <w:rFonts w:ascii="PT Astra Serif" w:hAnsi="PT Astra Serif"/>
          <w:sz w:val="26"/>
          <w:szCs w:val="26"/>
        </w:rPr>
        <w:t xml:space="preserve">-Петербург, 2017 г., 3 участника); XVIII Международная научно-практическая конференция «Реальность этноса» по теме «Роль образования в сохранении и развитии языков и культур коренных малочисленных народов Севера, Сибири и Дальнего Востока РФ» (г. Санкт-Петербург, 2017 г., 4 участника); Международный форум «Год языков коренных народов в России» (г. Ханты-Мансийск, 2019 г., 2 участника); Международный семинар «Родной язык в образовательном пространстве в условиях двуязычия: положительный опыт, проблемы» (г. Сыктывкар, 2019 г., 6 участников); Международная конференция «Сохранение языков народов мира и развитие языкового разнообразия в киберпространстве: контекст, политика, практика», посвященная Международному году языков коренных народов и 65-летию членства России </w:t>
        <w:br/>
        <w:t xml:space="preserve">в ЮНЕСКО (г. Якутск, 2019 г., 1 участник); Всероссийская научно-практическая конференция «Родные языки народов России в системе образования: современное состояние и перспективы развития» (г. Москва, 2019 г., 1 участник), </w:t>
      </w:r>
      <w:r>
        <w:rPr>
          <w:rFonts w:ascii="PT Astra Serif" w:hAnsi="PT Astra Serif"/>
          <w:sz w:val="26"/>
          <w:szCs w:val="26"/>
        </w:rPr>
        <w:t>В</w:t>
      </w:r>
      <w:r>
        <w:rPr>
          <w:rFonts w:ascii="PT Astra Serif" w:hAnsi="PT Astra Serif"/>
          <w:sz w:val="26"/>
          <w:szCs w:val="26"/>
        </w:rPr>
        <w:t xml:space="preserve">сероссийский семинар-совещание «Языки коренных народов Крайнего Севера в системе общего образования Российской Федерации» (2019 г., г. Нарьян-Мар, 339 участников); круглый стол «Реализация международного проекта «Дети Арктики» (организаторы – ФАДН России, Минвостокразвития России, Фонд Росконгресс) </w:t>
        <w:br/>
        <w:t xml:space="preserve">в г. Нарьян-Маре, 2021 г.; Всероссийский учебно-методический семинар «Родные языки и литература КМНС и ДВ: проектирование учебников нового поколения» (г. Москва, 2023 г., 2 участника); Всероссийский съезд учителей родных языков народов РФ (г. Москва, 2022 г., 2 участника); Межрегиональный круглый стол </w:t>
        <w:br/>
        <w:t xml:space="preserve">по обсуждению актуальных вопросов вовлечения семьи в сохранение и развитие родных языков народов РФ (СЗФО) Общероссийской общественной организации «Национальная родительская ассоциация социальной поддержки семьи и защиты семейных ценностей» (г. Вологда, 2023 г., 2 участника, онлайн); </w:t>
        <w:br/>
        <w:t>в 2024 г. – II Международн</w:t>
      </w:r>
      <w:r>
        <w:rPr>
          <w:rFonts w:ascii="PT Astra Serif" w:hAnsi="PT Astra Serif"/>
          <w:sz w:val="26"/>
          <w:szCs w:val="26"/>
        </w:rPr>
        <w:t>ая</w:t>
      </w:r>
      <w:r>
        <w:rPr>
          <w:rFonts w:ascii="PT Astra Serif" w:hAnsi="PT Astra Serif"/>
          <w:sz w:val="26"/>
          <w:szCs w:val="26"/>
        </w:rPr>
        <w:t xml:space="preserve"> конференци</w:t>
      </w:r>
      <w:r>
        <w:rPr>
          <w:rFonts w:ascii="PT Astra Serif" w:hAnsi="PT Astra Serif"/>
          <w:sz w:val="26"/>
          <w:szCs w:val="26"/>
        </w:rPr>
        <w:t>я</w:t>
      </w:r>
      <w:r>
        <w:rPr>
          <w:rFonts w:ascii="PT Astra Serif" w:hAnsi="PT Astra Serif"/>
          <w:sz w:val="26"/>
          <w:szCs w:val="26"/>
        </w:rPr>
        <w:t xml:space="preserve"> высокого уровня «Всемирная сокровищница родных языков: оберегать и лелеять. Контекст, политика и практика сохранения языков коренных народов» (г. Санкт-Петербург);</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конкурсы для педагогов: смотр-конкурс рабочих программ по родному (ненецкому) языку и литературе в 2016 г., смотр-конкурс «Лучший кабинет родного (ненецкого) языка в 2017 г., конкурс «Лучший дидактический материал к уроку» </w:t>
        <w:br/>
        <w:t xml:space="preserve">в 2018 г., конкурс «Лучшая методическая разработка урока и внеклассного мероприятия с использованием презентации» в 2019 г., конкурс «Лучший </w:t>
        <w:br/>
        <w:t xml:space="preserve">мастер-класс» в 2020 г., конкурс «Лучшая практика обучения родному (ненецкому) языку» в 2021 г., конкурс «Лучшая методическая разработка урока и внеклассного мероприятия по творчеству П.А. Явтысого» в 2022 г., конкурс «Лучшая методическая разработка урока и внеклассного мероприятия по творчеству А.И. Пичкова» в 2024 г., региональный конкурс «Профессионал года» в номинации «Учитель родного (ненецкого) языка» в 2016, 2018, 2020, 2022, 2024 гг., заключительный этап </w:t>
      </w:r>
      <w:r>
        <w:rPr>
          <w:rFonts w:ascii="PT Astra Serif" w:hAnsi="PT Astra Serif"/>
          <w:sz w:val="26"/>
          <w:szCs w:val="26"/>
        </w:rPr>
        <w:t>В</w:t>
      </w:r>
      <w:r>
        <w:rPr>
          <w:rFonts w:ascii="PT Astra Serif" w:hAnsi="PT Astra Serif"/>
          <w:sz w:val="26"/>
          <w:szCs w:val="26"/>
        </w:rPr>
        <w:t xml:space="preserve">сероссийского профессионального конкурса «Лучший учитель родного языка </w:t>
        <w:br/>
        <w:t>и родной литературы» в 2022, 2023, 2024 гг.</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Педагоги окружных школ принимают активное участие в региональных мероприятиях, направленных на сохранение языка и традиционной культуры ненцев, проживающих в Ненецком автономном округе (конференции, семинары, заседания методического объединения «Тохолкода. Учитель» и др.).</w:t>
      </w:r>
    </w:p>
    <w:p>
      <w:pPr>
        <w:pStyle w:val="Heading2"/>
        <w:widowControl w:val="false"/>
        <w:spacing w:lineRule="auto" w:line="240" w:before="0" w:after="113"/>
        <w:ind w:hanging="0" w:left="0" w:right="0"/>
        <w:jc w:val="center"/>
        <w:rPr>
          <w:rFonts w:ascii="PT Astra Serif" w:hAnsi="PT Astra Serif"/>
          <w:sz w:val="26"/>
          <w:szCs w:val="26"/>
        </w:rPr>
      </w:pPr>
      <w:r>
        <w:rPr>
          <w:rFonts w:ascii="PT Astra Serif" w:hAnsi="PT Astra Serif"/>
          <w:i/>
          <w:color w:val="000000"/>
          <w:sz w:val="26"/>
          <w:szCs w:val="26"/>
        </w:rPr>
        <w:t xml:space="preserve">Организация и проведение государственной итоговой аттестации </w:t>
        <w:br/>
        <w:t xml:space="preserve">по образовательным программам среднего общего </w:t>
        <w:br/>
        <w:t xml:space="preserve">и основного общего образования в Ненецком автономном округе </w:t>
        <w:br/>
        <w:t>в 2024-2025 учебном году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количество участников государственной итоговой аттестации </w:t>
        <w:br/>
        <w:t xml:space="preserve">по образовательным программам среднего общего образования в Ненецком автономном округе (далее – ГИА-11) в основной период составило 211 человек, </w:t>
        <w:br/>
        <w:t xml:space="preserve">из них 201 человек – выпускники текущего года, 9 человек – выпускники прошлых лет, 1 человек – обучающийся 10 класса (1 экзамен). Все сдавали государственную итоговую аттестацию по образовательным программам среднего общего образования </w:t>
        <w:br/>
        <w:t>в форме единого государственного экзамена (далее – ЕГЭ).</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Участники ЕГЭ прошли испытания по 11 предметам.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проведения ГИА-11 было создано 2 пункта проведения экзаменов </w:t>
        <w:br/>
        <w:t xml:space="preserve">(далее – ППЭ) на базе: ГБОУ НАО «Средняя школа № 4 г. Нарьян-Мара </w:t>
        <w:br/>
        <w:t>с углубленным изучением отдельных предметов» и ГБОУ НАО «Средняя школа № 5».</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19 обучающихся из сельских школ сдавали экзамены в г. Нарьян-Маре (включая обучающегося 10 класса), 15 из них проживали и питались в ГБ</w:t>
      </w:r>
      <w:r>
        <w:rPr>
          <w:rFonts w:ascii="PT Astra Serif" w:hAnsi="PT Astra Serif"/>
          <w:color w:val="000000"/>
          <w:sz w:val="26"/>
          <w:szCs w:val="26"/>
        </w:rPr>
        <w:t>ОУ НАО «НСШ имени А.П. Пырерки».</w:t>
      </w:r>
      <w:r>
        <w:rPr>
          <w:rFonts w:ascii="PT Astra Serif" w:hAnsi="PT Astra Serif"/>
          <w:color w:val="000000"/>
          <w:sz w:val="26"/>
          <w:szCs w:val="26"/>
        </w:rPr>
        <w:t xml:space="preserve"> Финансирование проезда, проживания и питания участников ЕГЭ </w:t>
        <w:br/>
        <w:t xml:space="preserve">из сельских населённых пунктов Ненецкого округа осуществлялось за счёт средств окружного бюджета в рамках государственной программы </w:t>
      </w:r>
      <w:r>
        <w:rPr>
          <w:rFonts w:ascii="PT Astra Serif" w:hAnsi="PT Astra Serif"/>
          <w:color w:val="000000"/>
          <w:sz w:val="26"/>
          <w:szCs w:val="26"/>
        </w:rPr>
        <w:t>Ненецкого автономного округа</w:t>
      </w:r>
      <w:r>
        <w:rPr>
          <w:rFonts w:ascii="PT Astra Serif" w:hAnsi="PT Astra Serif"/>
          <w:color w:val="000000"/>
          <w:sz w:val="26"/>
          <w:szCs w:val="26"/>
        </w:rPr>
        <w:t xml:space="preserve"> «Развитие образования </w:t>
      </w:r>
      <w:r>
        <w:rPr>
          <w:rFonts w:ascii="PT Astra Serif" w:hAnsi="PT Astra Serif"/>
          <w:color w:val="000000"/>
          <w:sz w:val="26"/>
          <w:szCs w:val="26"/>
        </w:rPr>
        <w:t>в Ненецком автономном округе</w:t>
      </w:r>
      <w:r>
        <w:rPr>
          <w:rFonts w:ascii="PT Astra Serif" w:hAnsi="PT Astra Serif"/>
          <w:color w:val="000000"/>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при проведении ГИА-11 в ППЭ применялась технология передачи экзаменационных материалов по сети «Интернет» и сканирования экзаменационных материалов в аудиториях </w:t>
      </w:r>
      <w:r>
        <w:rPr>
          <w:rFonts w:ascii="PT Astra Serif" w:hAnsi="PT Astra Serif"/>
          <w:sz w:val="26"/>
          <w:szCs w:val="26"/>
        </w:rPr>
        <w:t>ППЭ</w:t>
      </w:r>
      <w:r>
        <w:rPr>
          <w:rFonts w:ascii="PT Astra Serif" w:hAnsi="PT Astra Serif"/>
          <w:sz w:val="26"/>
          <w:szCs w:val="26"/>
        </w:rPr>
        <w:t>.</w:t>
      </w:r>
    </w:p>
    <w:p>
      <w:pPr>
        <w:pStyle w:val="Normal"/>
        <w:widowControl/>
        <w:tabs>
          <w:tab w:val="clear" w:pos="708"/>
          <w:tab w:val="left" w:pos="113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ППЭ было организовано видеонаблюдение.</w:t>
      </w:r>
    </w:p>
    <w:p>
      <w:pPr>
        <w:pStyle w:val="Normal"/>
        <w:widowControl/>
        <w:spacing w:lineRule="auto" w:line="240" w:before="0" w:after="113"/>
        <w:ind w:firstLine="709" w:left="0" w:right="0"/>
        <w:jc w:val="both"/>
        <w:rPr/>
      </w:pPr>
      <w:r>
        <w:rPr>
          <w:rFonts w:ascii="PT Astra Serif" w:hAnsi="PT Astra Serif"/>
          <w:sz w:val="26"/>
          <w:szCs w:val="26"/>
        </w:rPr>
        <w:t xml:space="preserve">Для обеспечения видеонаблюдения в 2025 г. с ПАО «Ростелеком» заключен государственный контракт от 21.03.2025 № 2025/11 (идентификационный код закупки: </w:t>
      </w:r>
      <w:hyperlink r:id="rId3">
        <w:r>
          <w:rPr>
            <w:rStyle w:val="Style4"/>
            <w:rFonts w:ascii="PT Astra Serif" w:hAnsi="PT Astra Serif"/>
            <w:sz w:val="26"/>
            <w:szCs w:val="26"/>
            <w:highlight w:val="white"/>
          </w:rPr>
          <w:t>252298300805329830100100120017420244</w:t>
        </w:r>
      </w:hyperlink>
      <w:r>
        <w:rPr>
          <w:rFonts w:ascii="PT Astra Serif" w:hAnsi="PT Astra Serif"/>
          <w:sz w:val="26"/>
          <w:szCs w:val="26"/>
        </w:rPr>
        <w:t xml:space="preserve">) на оказание услуг по обеспечению видеосъемки и видеозаписи проведения </w:t>
      </w:r>
      <w:r>
        <w:rPr>
          <w:rFonts w:ascii="PT Astra Serif" w:hAnsi="PT Astra Serif"/>
          <w:sz w:val="26"/>
          <w:szCs w:val="26"/>
        </w:rPr>
        <w:t>ЕГЭ</w:t>
      </w:r>
      <w:r>
        <w:rPr>
          <w:rFonts w:ascii="PT Astra Serif" w:hAnsi="PT Astra Serif"/>
          <w:sz w:val="26"/>
          <w:szCs w:val="26"/>
        </w:rPr>
        <w:t xml:space="preserve"> в 2025 г. в Ненецком автономном округе.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контрактом было обеспечено видеонаблюдение в основной период проведения ГИА-11 в 100% аудиторий ППЭ и РЦОИ в режиме on-line.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Проведение ГИА-11 обеспечивали 2 руководителя </w:t>
      </w:r>
      <w:r>
        <w:rPr>
          <w:rFonts w:ascii="PT Astra Serif" w:hAnsi="PT Astra Serif"/>
          <w:sz w:val="26"/>
          <w:szCs w:val="26"/>
        </w:rPr>
        <w:t>ППЭ</w:t>
      </w:r>
      <w:r>
        <w:rPr>
          <w:rFonts w:ascii="PT Astra Serif" w:hAnsi="PT Astra Serif"/>
          <w:sz w:val="26"/>
          <w:szCs w:val="26"/>
        </w:rPr>
        <w:t xml:space="preserve">, 6 технических специалистов, 58 организаторов в аудитории, 19 организаторов вне аудитории, </w:t>
        <w:br/>
        <w:t xml:space="preserve">16 членов государственной экзаменационной комиссии (12 членов ГЭК непосредственно в </w:t>
      </w:r>
      <w:r>
        <w:rPr>
          <w:rFonts w:ascii="PT Astra Serif" w:hAnsi="PT Astra Serif"/>
          <w:sz w:val="26"/>
          <w:szCs w:val="26"/>
        </w:rPr>
        <w:t>ППЭ</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ППЭ было организовано общественное наблюдение за процедурой проведения ЕГЭ. Общее количество общественных наблюдателей в 2025 г. составило 4 человека. За проведением ЕГЭ в ситуационном центре, созданном на базе ГБУ НАО «Ненецкий региональный центр развития образования», наблюдение осуществляли 4 человека.</w:t>
      </w:r>
    </w:p>
    <w:p>
      <w:pPr>
        <w:pStyle w:val="Normal"/>
        <w:widowControl/>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Организаторы, технические специалисты, члены ГЭК, руководители ППЭ прошли дистанционное обучение на учебной платформе по подготовке лиц, задействованных при проведении ГИА-11. </w:t>
      </w:r>
    </w:p>
    <w:p>
      <w:pPr>
        <w:pStyle w:val="ListParagraph11111"/>
        <w:widowControl w:val="false"/>
        <w:tabs>
          <w:tab w:val="clear" w:pos="708"/>
          <w:tab w:val="left" w:pos="993" w:leader="none"/>
        </w:tabs>
        <w:spacing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В целях обеспечения качества работы предметных комиссий при проведении государственной итоговой аттестации все председатели предметных комиссий ГИА-11 прошли обучение по программе дополнительного профессионального образования </w:t>
        <w:br/>
        <w:t xml:space="preserve">по теме «Подготовка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(72 часа). Также председатели (заместители председателей) в период с 25.02.2025 по 18.03.2025 приняли участие в однодневных семинарах для председателей (заместителей председателей) предметных комиссий субъектов Российской Федерации в Москве в очном (7 человек) и дистанционном </w:t>
        <w:br/>
        <w:t>(3 человека) форматах.</w:t>
      </w:r>
    </w:p>
    <w:p>
      <w:pPr>
        <w:pStyle w:val="Default211111"/>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целях подготовки к проведению ЕГЭ в 2024-2025 учебном году проведены тренировочные мероприятия с использованием технологии передачи экзаменационных материалов по сети «Интернет» и сканирования экзаменационных материалов </w:t>
        <w:br/>
        <w:t xml:space="preserve">в аудиториях </w:t>
      </w:r>
      <w:r>
        <w:rPr>
          <w:rFonts w:ascii="PT Astra Serif" w:hAnsi="PT Astra Serif"/>
          <w:sz w:val="26"/>
          <w:szCs w:val="26"/>
        </w:rPr>
        <w:t>ППЭ</w:t>
      </w:r>
      <w:r>
        <w:rPr>
          <w:rFonts w:ascii="PT Astra Serif" w:hAnsi="PT Astra Serif"/>
          <w:sz w:val="26"/>
          <w:szCs w:val="26"/>
        </w:rPr>
        <w:t xml:space="preserve">: </w:t>
      </w:r>
    </w:p>
    <w:p>
      <w:pPr>
        <w:pStyle w:val="ConsPlusNormal211111"/>
        <w:widowControl/>
        <w:tabs>
          <w:tab w:val="clear" w:pos="708"/>
          <w:tab w:val="left" w:pos="993" w:leader="none"/>
        </w:tabs>
        <w:spacing w:before="0" w:after="113"/>
        <w:ind w:firstLine="709" w:left="0" w:right="0"/>
        <w:jc w:val="both"/>
        <w:rPr>
          <w:rFonts w:ascii="PT Astra Serif" w:hAnsi="PT Astra Serif"/>
          <w:sz w:val="26"/>
          <w:szCs w:val="26"/>
        </w:rPr>
      </w:pPr>
      <w:r>
        <w:rPr>
          <w:rFonts w:ascii="PT Astra Serif" w:hAnsi="PT Astra Serif"/>
          <w:sz w:val="26"/>
          <w:szCs w:val="26"/>
        </w:rPr>
        <w:t xml:space="preserve">05.03.2025 – по английскому языку (письменная часть, раздел «Говорение»), биологии, информатике в компьютерной форме (с участием выпускников </w:t>
        <w:br/>
        <w:t xml:space="preserve">11 классов); </w:t>
      </w:r>
    </w:p>
    <w:p>
      <w:pPr>
        <w:pStyle w:val="BodyTextIndent"/>
        <w:widowControl w:val="false"/>
        <w:tabs>
          <w:tab w:val="clear" w:pos="708"/>
          <w:tab w:val="left" w:pos="993" w:leader="none"/>
        </w:tabs>
        <w:spacing w:before="0" w:after="113"/>
        <w:ind w:firstLine="709" w:left="0" w:right="0"/>
        <w:jc w:val="both"/>
        <w:rPr>
          <w:rFonts w:ascii="PT Astra Serif" w:hAnsi="PT Astra Serif"/>
          <w:sz w:val="26"/>
          <w:szCs w:val="26"/>
        </w:rPr>
      </w:pPr>
      <w:r>
        <w:rPr>
          <w:rFonts w:ascii="PT Astra Serif" w:hAnsi="PT Astra Serif"/>
          <w:sz w:val="26"/>
          <w:szCs w:val="26"/>
        </w:rPr>
        <w:t xml:space="preserve">14.05.2025 – по русскому языку, английскому языку (раздел «Говорение») </w:t>
        <w:br/>
        <w:t>(с участием выпускников).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Медицинское сопровождение в ППЭ в период проведения ГИА-11 осуществляли медицинские работники ГБУЗ НАО «Ненецкая окружная больница </w:t>
      </w:r>
      <w:r>
        <w:rPr>
          <w:rFonts w:ascii="PT Astra Serif" w:hAnsi="PT Astra Serif"/>
          <w:sz w:val="26"/>
          <w:szCs w:val="26"/>
        </w:rPr>
        <w:t xml:space="preserve">имени </w:t>
        <w:br/>
        <w:t>Р.И. Батмановой</w:t>
      </w:r>
      <w:r>
        <w:rPr>
          <w:rFonts w:ascii="PT Astra Serif" w:hAnsi="PT Astra Serif"/>
          <w:sz w:val="26"/>
          <w:szCs w:val="26"/>
        </w:rPr>
        <w:t xml:space="preserve">», охрану правопорядка – работники УМВД России по НАО, оказание услуг по обеспечению пропускного режима при проведении ГИА в 2025 г. – </w:t>
        <w:br/>
        <w:t xml:space="preserve">ООО «Охранное предприятие «Градъ» (контракт от 24.04.2025 № 18).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в дополнительные дни основного периода проведения ГИА-11 03.07.2025 и 04.07.2025 в ЕГЭ приняли участие 24 человека, из них: по русскому языку – 7 человек, по обществознанию – 7 человек, по информатике – 3 человека, </w:t>
        <w:br/>
        <w:t>по математике профильного уровня – 3 человека, по биологии – 1 человек, по истории – 1 человек, по иност</w:t>
      </w:r>
      <w:r>
        <w:rPr>
          <w:rFonts w:ascii="PT Astra Serif" w:hAnsi="PT Astra Serif"/>
          <w:color w:val="000000"/>
          <w:sz w:val="26"/>
          <w:szCs w:val="26"/>
        </w:rPr>
        <w:t xml:space="preserve">ранному (английскому) языку – 2 человека. 87,5% участников ЕГЭ  </w:t>
      </w:r>
      <w:r>
        <w:rPr>
          <w:rFonts w:ascii="PT Astra Serif" w:hAnsi="PT Astra Serif"/>
          <w:color w:val="000000"/>
          <w:sz w:val="26"/>
          <w:szCs w:val="26"/>
          <w:highlight w:val="white"/>
        </w:rPr>
        <w:t>смогли улучшить свои результаты.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val="333333"/>
          <w:sz w:val="26"/>
          <w:szCs w:val="26"/>
          <w:highlight w:val="white"/>
        </w:rPr>
        <w:t>С</w:t>
      </w:r>
      <w:r>
        <w:rPr>
          <w:rFonts w:ascii="PT Astra Serif" w:hAnsi="PT Astra Serif"/>
          <w:sz w:val="26"/>
          <w:szCs w:val="26"/>
        </w:rPr>
        <w:t>редний балл по русскому языку по НАО составил 60,09 баллов, среди ВТГ – 60,26 баллов. Доля высокобалльников (81 балл и выше) по русскому языку в 2025 г. среди выпускников текущего года составила 9,95%.</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Средний балл по математике профильного уровня составил 65,53, среди ВТГ – 66,47, доля высокобалльников среди выпускников текущего года – 13,89%.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val="000000"/>
          <w:sz w:val="26"/>
          <w:szCs w:val="26"/>
        </w:rPr>
        <w:t xml:space="preserve">Средние баллы участников ЕГЭ в Ненецком автономном округе выше, чем средние баллы в РФ по следующим предметам: математика профильного уровня </w:t>
        <w:br/>
        <w:t>(РФ – 62, НАО – 65,53 (+3,53)), обществознание (РФ – 53,6, НАО – 57,19 (+3,59), история (РФ – 55,8, НАО – 59,72 (+3,92)), химия (РФ – 58,1, НАО – 62,52 (+4,42)), информатика (РФ – 55,9, НАО – 60,15 (+4,25)), биология (РФ – 54,5, НАО – 55,4 (+0,9)), география (РФ – 54,8, НАО – 58,67 (+3,87)).</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val="000000"/>
          <w:sz w:val="26"/>
          <w:szCs w:val="26"/>
        </w:rPr>
        <w:t>Средние баллы участников ЕГЭ в Ненецком автономном округе ниже средних баллов в РФ по русскому языку (РФ – 60,7, НАО – 60,09 (-0,61)), математике базового уровня (РФ – 4,0, НАО – 3,99 (-0,01)), английскому языку (РФ – 64,1, НАО – 61,55 (-2,55)), физике (РФ – 61,7, НАО – 60,90 (-0,8)), литературе (РФ – 61,9, НАО – 58,72 (-3,18)).</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Количество участников, получивших высокие баллы (81-100) по всем предметам, составило 39 человек, из них 38 – выпускники текущего года, 1 человек – выпускник прошлых лет.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Один выпускник ГБОУ НАО «Средняя школа № 1 г. Нарьян-Мара </w:t>
        <w:br/>
        <w:t xml:space="preserve">с углубленным изучением отдельных предметов имени П.М. Спирихина» сдал ЕГЭ </w:t>
        <w:br/>
        <w:t>по русскому языку на 100 баллов.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Выпускница прошлых лет сдала ЕГЭ по литературе на 100 баллов.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Экзамены по русскому языку, математике профильного уровня, математике базового уровня, географии, физике, литературе сдали все выпускники текущего года.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Аттестат о среднем общем образовании в Ненецком автономном округе                   по итогам основного периода проведения ЕГЭ получили все выпускники текущего года. 30 человек получили медаль «За особые успехи в учении» I и II степеней.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в апелляционную комиссию в основной период проведения государственной итоговой аттестации поступило 5 апелляций о несогласии                          с выставленными баллами:  1 апелляция по химии, 1 апелляция по истории, 1 апелляция по русскому языку, 2 апелляции по обществознанию. </w:t>
      </w:r>
      <w:r>
        <w:rPr>
          <w:rFonts w:ascii="PT Astra Serif" w:hAnsi="PT Astra Serif"/>
          <w:sz w:val="26"/>
          <w:szCs w:val="26"/>
        </w:rPr>
        <w:t>В</w:t>
      </w:r>
      <w:r>
        <w:rPr>
          <w:rFonts w:ascii="PT Astra Serif" w:hAnsi="PT Astra Serif"/>
          <w:sz w:val="26"/>
          <w:szCs w:val="26"/>
        </w:rPr>
        <w:t>се апелляции отклонены, баллы оставлены без изменений.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государственную итоговую аттестацию по образовательным программам основного общего образования в Ненецком автономно округе (далее – ГИА-9) сдавали 614 человек (без учета 1 выпускницы, которая была допущена, </w:t>
        <w:br/>
        <w:t xml:space="preserve">но не участвовала в ГИА), из них в форме основного государственного экзамена </w:t>
        <w:br/>
        <w:t>(далее – ОГЭ) сдавали 526 человек, в форме государственного выпускного экзамена (далее – ГВЭ) – 88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Участники ОГЭ прошли испытания по 4 предметам: по русскому языку, математике и по двум предметам по выбору. Участники ГВЭ (дети с ОВЗ, </w:t>
        <w:br/>
        <w:t xml:space="preserve">дети-инвалиды и инвалиды) прошли испытания по двум учебным предметам: по русскому языку и математике.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результатам проведения ГИА-9 в основной период 36 выпускников </w:t>
        <w:br/>
        <w:t>не получили аттестаты (без учета 1 человека, допущенного к ОГЭ, но не явившегося).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4 человека, не допущенные к участию в ГИА-9 в основной период, в июне </w:t>
        <w:br/>
        <w:t xml:space="preserve">2025 года сдали академическую задолженность по учебным предметам и допущены </w:t>
        <w:br/>
        <w:t>к сдаче ГИА-9 в дополнительный период проведения ГИА-9.</w:t>
      </w:r>
    </w:p>
    <w:p>
      <w:pPr>
        <w:pStyle w:val="Normal"/>
        <w:widowControl/>
        <w:tabs>
          <w:tab w:val="clear" w:pos="708"/>
          <w:tab w:val="left" w:pos="1134" w:leader="none"/>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проведения ГИА-9 в Ненецком автономном округе были оборудованы</w:t>
        <w:br/>
        <w:t xml:space="preserve">23 пункта проведения экзаменов, из них 6 ППЭ в городе Нарьян-Маре </w:t>
        <w:br/>
        <w:t xml:space="preserve">и п. Искателей: на базе ГБОУ НАО «СШ № 1 имени П.М. Спирихина» (экзамен </w:t>
        <w:br/>
        <w:t xml:space="preserve">по информатике), ГБОУ НАО «СШ № 2», ГБОУ НАО «СШ № 3», ГБОУ НАО </w:t>
        <w:br/>
        <w:t xml:space="preserve">«СШ № 4», ГБОУ НАО «СШ № 5» (экзамен по информатике), ГБОУ НАО </w:t>
        <w:br/>
        <w:t xml:space="preserve">«СШ п. Искателей» для обучающихся государственных общеобразовательных организаций г. Нарьян-Мара, ГБОУ НАО «СШ п. Искателей»; 16 ППЭ, созданных </w:t>
        <w:br/>
        <w:t xml:space="preserve">на базе сельских школ в населенных пунктах: п. Амдерма, с. Великовисочное, </w:t>
        <w:br/>
        <w:t xml:space="preserve">п. Индига, п. Каратайка, с. Коткино, п. Красное, п. Нельмин-Нос, с. Несь, с. Нижняя Пеша, с. Оксино, с. Ома, с. Тельвиска, п. Усть-Кара, п. Харута, п. Хорей-Вер, с. Шойна и один ППЭ на дому (п. Красное). </w:t>
      </w:r>
    </w:p>
    <w:p>
      <w:pPr>
        <w:pStyle w:val="Normal"/>
        <w:widowControl/>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При проведении ОГЭ было организовано видеонаблюдение (офлайн), все ППЭ обеспечены металлоискателями.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при проведении ГИА-9 в ППЭ применялась новая технология 2.1. – технология передачи экзаменационных материалов по сети «Интернет» </w:t>
        <w:br/>
        <w:t xml:space="preserve">и сканирования экзаменационных материалов в </w:t>
      </w:r>
      <w:r>
        <w:rPr>
          <w:rFonts w:ascii="PT Astra Serif" w:hAnsi="PT Astra Serif"/>
          <w:sz w:val="26"/>
          <w:szCs w:val="26"/>
        </w:rPr>
        <w:t>ППЭ</w:t>
      </w:r>
      <w:r>
        <w:rPr>
          <w:rFonts w:ascii="PT Astra Serif" w:hAnsi="PT Astra Serif"/>
          <w:sz w:val="26"/>
          <w:szCs w:val="26"/>
        </w:rPr>
        <w:t>.</w:t>
      </w:r>
    </w:p>
    <w:p>
      <w:pPr>
        <w:pStyle w:val="ListParagraph11111"/>
        <w:widowControl w:val="false"/>
        <w:tabs>
          <w:tab w:val="clear" w:pos="708"/>
          <w:tab w:val="left" w:pos="993" w:leader="none"/>
        </w:tabs>
        <w:spacing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Все председатели предметных комиссий ГИА-9 прошли обучение                                по программе дополнительного профессионального образования по теме «Подготовка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(36 часов). Также председатели (заместители председателей, </w:t>
        <w:br/>
        <w:t xml:space="preserve">1 эксперт) в период с 25 февраля по 18 марта 2025 года приняли участие в однодневных семинарах для председателей (заместителей председателей) предметных комиссий субъектов Российской Федерации в Москве в очном (8 человек) и дистанционном </w:t>
        <w:br/>
        <w:t>(3 чел.) форматах.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Средний балл ОГЭ в 2025 г.: русский язык – 3,56, математика – 3,68. Средний балл ГВЭ в 2025 г.: русский язык – 3,67, математика – 3,75.</w:t>
      </w:r>
    </w:p>
    <w:p>
      <w:pPr>
        <w:pStyle w:val="ListParagraph11111"/>
        <w:widowControl w:val="false"/>
        <w:tabs>
          <w:tab w:val="clear" w:pos="708"/>
          <w:tab w:val="left" w:pos="1134" w:leader="none"/>
        </w:tabs>
        <w:spacing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Медицинское сопровождение в ППЭ в период проведения ГИА-9 осуществляли медицинские работники ГБУЗ НАО «Ненецкая окружная больница </w:t>
      </w:r>
      <w:r>
        <w:rPr>
          <w:rFonts w:ascii="PT Astra Serif" w:hAnsi="PT Astra Serif"/>
          <w:sz w:val="26"/>
          <w:szCs w:val="26"/>
        </w:rPr>
        <w:t xml:space="preserve">имени </w:t>
        <w:br/>
        <w:t>Р.И. Батмановой</w:t>
      </w:r>
      <w:r>
        <w:rPr>
          <w:rFonts w:ascii="PT Astra Serif" w:hAnsi="PT Astra Serif"/>
          <w:sz w:val="26"/>
          <w:szCs w:val="26"/>
        </w:rPr>
        <w:t>», охрану правопорядка – работники УМВД России по НАО.</w:t>
      </w:r>
    </w:p>
    <w:p>
      <w:pPr>
        <w:pStyle w:val="Default211111"/>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целях подготовки к проведению ОГЭ в 2024-2025 учебном году проведены тренировочные мероприятия с использованием технологии передачи экзаменационных материалов по сети «Интернет» и сканирования экзаменационных материалов </w:t>
        <w:br/>
        <w:t xml:space="preserve">в </w:t>
      </w:r>
      <w:r>
        <w:rPr>
          <w:rFonts w:ascii="PT Astra Serif" w:hAnsi="PT Astra Serif"/>
          <w:sz w:val="26"/>
          <w:szCs w:val="26"/>
        </w:rPr>
        <w:t>ППЭ</w:t>
      </w:r>
      <w:r>
        <w:rPr>
          <w:rFonts w:ascii="PT Astra Serif" w:hAnsi="PT Astra Serif"/>
          <w:sz w:val="26"/>
          <w:szCs w:val="26"/>
        </w:rPr>
        <w:t xml:space="preserve">: </w:t>
      </w:r>
    </w:p>
    <w:p>
      <w:pPr>
        <w:pStyle w:val="ConsPlusNormal211111"/>
        <w:widowControl/>
        <w:tabs>
          <w:tab w:val="clear" w:pos="708"/>
          <w:tab w:val="left" w:pos="993" w:leader="none"/>
        </w:tabs>
        <w:spacing w:before="0" w:after="113"/>
        <w:ind w:firstLine="709" w:left="0" w:right="0"/>
        <w:jc w:val="both"/>
        <w:rPr>
          <w:rFonts w:ascii="PT Astra Serif" w:hAnsi="PT Astra Serif"/>
          <w:sz w:val="26"/>
          <w:szCs w:val="26"/>
        </w:rPr>
      </w:pPr>
      <w:r>
        <w:rPr>
          <w:rFonts w:ascii="PT Astra Serif" w:hAnsi="PT Astra Serif"/>
          <w:sz w:val="26"/>
          <w:szCs w:val="26"/>
        </w:rPr>
        <w:t>26.03.2025 – по русскому языку, математике, информатике в компьютерной форме (КОГЭ), английскому языку (письменная часть), английскому языку (раздел «Говорение»)</w:t>
      </w:r>
      <w:r>
        <w:rPr>
          <w:rFonts w:ascii="PT Astra Serif" w:hAnsi="PT Astra Serif"/>
          <w:b/>
          <w:sz w:val="26"/>
          <w:szCs w:val="26"/>
        </w:rPr>
        <w:t xml:space="preserve"> </w:t>
      </w:r>
      <w:r>
        <w:rPr>
          <w:rFonts w:ascii="PT Astra Serif" w:hAnsi="PT Astra Serif"/>
          <w:sz w:val="26"/>
          <w:szCs w:val="26"/>
        </w:rPr>
        <w:t xml:space="preserve">(без участия выпускников 9 классов); </w:t>
      </w:r>
    </w:p>
    <w:p>
      <w:pPr>
        <w:pStyle w:val="BodyTextIndent"/>
        <w:widowControl w:val="false"/>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16.04.2025 – по математике и информатике в компьютерной форме (КОГЭ)</w:t>
        <w:br/>
        <w:t>(с участием выпускников 9 классов).</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в основной период проведения ГИА-9 в апелляционную комиссию поступило 2 апелляции о несогласии с выставленными баллами: 1 апелляция </w:t>
        <w:br/>
        <w:t xml:space="preserve">по английскому языку (апелляция удовлетворена, техническая ошибка), 1 апелляция </w:t>
        <w:br/>
        <w:t>по информатике (апелляция отклонена, баллы оставлены без изменений).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Заседания апелляционной комиссии проходили в очном формате.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в период проведения ГИА-9, ГИА-11 нарушений, установленных законодательством об образовании </w:t>
      </w:r>
      <w:r>
        <w:rPr>
          <w:rFonts w:ascii="PT Astra Serif" w:hAnsi="PT Astra Serif"/>
          <w:sz w:val="26"/>
          <w:szCs w:val="26"/>
        </w:rPr>
        <w:t>и</w:t>
      </w:r>
      <w:r>
        <w:rPr>
          <w:rFonts w:ascii="PT Astra Serif" w:hAnsi="PT Astra Serif"/>
          <w:sz w:val="26"/>
          <w:szCs w:val="26"/>
        </w:rPr>
        <w:t xml:space="preserve"> порядк</w:t>
      </w:r>
      <w:r>
        <w:rPr>
          <w:rFonts w:ascii="PT Astra Serif" w:hAnsi="PT Astra Serif"/>
          <w:sz w:val="26"/>
          <w:szCs w:val="26"/>
        </w:rPr>
        <w:t>ом</w:t>
      </w:r>
      <w:r>
        <w:rPr>
          <w:rFonts w:ascii="PT Astra Serif" w:hAnsi="PT Astra Serif"/>
          <w:sz w:val="26"/>
          <w:szCs w:val="26"/>
        </w:rPr>
        <w:t xml:space="preserve"> проведения государственной итоговой аттестации, не выявлено.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При проведении ГИА-9 и ГИА-11 в 2025 г. в Ненецком автономном округе исковые заявления со стороны участников ГИА и/или их родителей на решения государственной экзаменационной комиссии и апелляционной комиссии в основной период в суды различных инстанций не подавались.</w:t>
      </w:r>
    </w:p>
    <w:p>
      <w:pPr>
        <w:pStyle w:val="Heading2"/>
        <w:widowControl w:val="false"/>
        <w:spacing w:before="0" w:after="113"/>
        <w:ind w:hanging="0" w:left="0" w:right="0"/>
        <w:jc w:val="center"/>
        <w:rPr>
          <w:rFonts w:ascii="PT Astra Serif" w:hAnsi="PT Astra Serif"/>
          <w:sz w:val="26"/>
          <w:szCs w:val="26"/>
        </w:rPr>
      </w:pPr>
      <w:r>
        <w:rPr>
          <w:rFonts w:ascii="PT Astra Serif" w:hAnsi="PT Astra Serif"/>
          <w:i/>
          <w:color w:val="000000"/>
          <w:sz w:val="26"/>
          <w:szCs w:val="26"/>
        </w:rPr>
        <w:t>Поддержка одар</w:t>
      </w:r>
      <w:r>
        <w:rPr>
          <w:rFonts w:ascii="PT Astra Serif" w:hAnsi="PT Astra Serif"/>
          <w:i/>
          <w:color w:val="000000"/>
          <w:sz w:val="26"/>
          <w:szCs w:val="26"/>
        </w:rPr>
        <w:t>е</w:t>
      </w:r>
      <w:r>
        <w:rPr>
          <w:rFonts w:ascii="PT Astra Serif" w:hAnsi="PT Astra Serif"/>
          <w:i/>
          <w:color w:val="000000"/>
          <w:sz w:val="26"/>
          <w:szCs w:val="26"/>
        </w:rPr>
        <w:t>нных детей и талантливой молод</w:t>
      </w:r>
      <w:r>
        <w:rPr>
          <w:rFonts w:ascii="PT Astra Serif" w:hAnsi="PT Astra Serif"/>
          <w:i/>
          <w:color w:val="000000"/>
          <w:sz w:val="26"/>
          <w:szCs w:val="26"/>
        </w:rPr>
        <w:t>е</w:t>
      </w:r>
      <w:r>
        <w:rPr>
          <w:rFonts w:ascii="PT Astra Serif" w:hAnsi="PT Astra Serif"/>
          <w:i/>
          <w:color w:val="000000"/>
          <w:sz w:val="26"/>
          <w:szCs w:val="26"/>
        </w:rPr>
        <w:t>жи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Одним из приоритетных направлений в регионе является работа по поиску, поддержке и сопровождению одаренных детей и талантливой молодежи.</w:t>
        <w:br/>
        <w:t>В 2024-2025 учебном году продолжена работа по выявлению и развитию молодых талантов в Ненецком автономном округе.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реализации данного направления в регионе разработаны, утверждены </w:t>
        <w:br/>
        <w:t>и реализуются целевые программы и планы мероприятий, которые включают в себя: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совершенствование нормативно-правовой базы;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развитие новых форм и методов, совершенствование проведения олимпиад</w:t>
        <w:br/>
        <w:t>и интеллектуальных конкурсных мероприятий;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сопровождение одаренных детей и талантливой молодежи.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регионе создана единая система интеллектуальных и творческих состязаний, способствующая выявлению и сопровождению одаренных учащихся и студентов: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 Организация участия в межрегиональных, всероссийских и международных мероприятиях: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Всероссийская олимпиада школьников (в 2025 г. 12 обучающихся</w:t>
        <w:br/>
        <w:t xml:space="preserve">из числа победителей и призеров регионального этапа олимпиады приняли участие </w:t>
        <w:br/>
        <w:t xml:space="preserve">в заключительном этапе олимпиады по 13 общеобразовательным предметам (география, литература, ОБЗР, экология, физическая культура, искусство (МХК), обществознание, английский язык, биология, история, русский язык, право, математика);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Всероссийский конкурс юных чтецов «Живая классика» (в 2025 г. победители регионального этапа (трое обучающихся школ округа приняли участие </w:t>
        <w:br/>
        <w:t>в заключительном этапе конкурса в МДЦ «Артек»);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заключительный этап Российской психолого-педагогической олимпиады школьников им. К.Д. Ушинского (победитель регионального этапа олимпиады представлял Ненецкий автономный округ на заключительном этапе конкурса);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заключительный этап Всероссийского конкурса научно-технологических проектов «Большие вызовы» (приняли участие 2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Международный форум научной молодежи «Шаг в будущее» (трое обучающихся школ округа приняли участие в форуме);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Межрегиональный конкурс учебно-исследовательских проектов и творческих работ учащихся «Ломоносовский турнир» (25 чел.). В финале конкурса участие приняли представители из </w:t>
      </w:r>
      <w:r>
        <w:rPr>
          <w:rFonts w:ascii="PT Astra Serif" w:hAnsi="PT Astra Serif"/>
          <w:sz w:val="26"/>
          <w:szCs w:val="26"/>
        </w:rPr>
        <w:t>Р</w:t>
      </w:r>
      <w:r>
        <w:rPr>
          <w:rFonts w:ascii="PT Astra Serif" w:hAnsi="PT Astra Serif"/>
          <w:sz w:val="26"/>
          <w:szCs w:val="26"/>
        </w:rPr>
        <w:t>еспублики Коми (1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тест «Язык родной, дружу с тобой!» в рамках Международного дня родного языка (1324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Международная просветительская акция «Пушкинский диктант – 2025» </w:t>
        <w:br/>
        <w:t>(19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Всероссийская олимпиада по информатике имени Мстислава Келдыша </w:t>
        <w:br/>
        <w:t>для обучающихся 7-8 классов (16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Всероссийская образовательная инициатива по поиску и реализации </w:t>
        <w:br/>
        <w:t>научно-технологических проектов «Сириус.Лето: начни свой проект» (1 проект, команда из 6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2. Организация и проведение региональных олимпиад и конкурсных мероприятий: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олимпиада по родному (ненецкому) языку (количество участников олимпиады </w:t>
        <w:br/>
        <w:t>в 2024-2025 учебном году составило 111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окружная олимпиада по краеведению (в 2024–2025 учебном году приняло участие 348 человек из школ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олимпиада по математике и русскому языку для обучающихся, освоивших образовательные программы начального общего образования (в 2024–2025 учебном году участие приняло 558 выпускников начальной школы (904 участника);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конкурс учебно-исследовательских работ имени А.П. Пырерки </w:t>
        <w:br/>
        <w:t xml:space="preserve">(в номинации «Гуманитарные исследования» определен 1 победитель и 2 призера, </w:t>
        <w:br/>
        <w:t xml:space="preserve">в номинации «Естественно-научные исследования» определен 1 победитель </w:t>
        <w:br/>
        <w:t>и 2 призера,</w:t>
      </w:r>
      <w:r>
        <w:rPr>
          <w:rFonts w:ascii="PT Astra Serif" w:hAnsi="PT Astra Serif"/>
          <w:color w:val="FF0000"/>
          <w:sz w:val="26"/>
          <w:szCs w:val="26"/>
        </w:rPr>
        <w:t xml:space="preserve"> </w:t>
      </w:r>
      <w:r>
        <w:rPr>
          <w:rFonts w:ascii="PT Astra Serif" w:hAnsi="PT Astra Serif"/>
          <w:sz w:val="26"/>
          <w:szCs w:val="26"/>
        </w:rPr>
        <w:t xml:space="preserve">всего в конкурсе приняли участие 10 человек);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Всероссийского конкурса обучающихся общеобразовательных организаций «Ученик года – 2025» (14 человек – 9-11 классы; </w:t>
        <w:br/>
        <w:t>10 человек – 4 классы);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этап Всероссийского конкурса сочинений «Без срока давности» (18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Всероссийского конкурса юных чтецов «Живая классика» </w:t>
        <w:br/>
        <w:t>(6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региональная интеллектуальная игра «Умники и умницы» (30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окружной конкурс «Математическая карусель» (40 чел.);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этап Олимпиады имени В. Струве для обучающихся 7-8 классов</w:t>
        <w:br/>
        <w:t>(1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Олимпиады по физике имени Дж.К. Максвелла </w:t>
        <w:br/>
        <w:t>для обучающихся 7-8 классов (4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Олимпиады имени Л. Эйлера для обучающихся 8 классов </w:t>
        <w:br/>
        <w:t>(12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Наибольшей популярностью среди обучающихся школ округа пользуется всероссийская олимпиада школьников. В 2024-2025 учебном году участие приняло 66% обучающихся от общей численности обучающихся 4-11 классов. Региональный этап всероссийской олимпиады в регионе проводится по 20 предметам и носит системный характер. В 2025 году Олимпиада во всех пунктах проводилась под видеонаблюдением.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округе создана система поощрения одаренных и талантливых детей </w:t>
        <w:br/>
        <w:t>и подростков:</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317 отличников учебы получили по итогам года окружную стипендию;</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организовано поощрение 1 выпускника, набравшего 100 баллов по результатам ЕГЭ;</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организовано поощрение лиц, проявивших выдающиеся способности, специальными денежными поощрениями (по итогам 2024–2025 учебного года представлены к премии 30 выпускников общеобразовательных организаций округа, завершивших освоение образовательных программ среднего общего образования </w:t>
        <w:br/>
        <w:t>и получивших медаль «За особые успехи в учении» I или II степени);</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организовано поощрение одаренных и талантливых детей и подростков путевками во всероссийские детские центры «Артек», «Орленок», «Океан», «Смена»,</w:t>
        <w:br/>
        <w:t>в которых в 2024 г. отдохнули 84 школьника Ненецкого автономного округа;</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ежегодно для одаренных детей и подростков проводится Окружная новогодняя елка для обучающихся образовательных организаций НАО из числа отличников, активистов, победителей предметных олимпиад, конкурсных мероприятий</w:t>
        <w:br/>
        <w:t>и соревнований (в 2024 году – 1300 участников);</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организовано поощрение 3 обучающи</w:t>
      </w:r>
      <w:r>
        <w:rPr>
          <w:rFonts w:ascii="PT Astra Serif" w:hAnsi="PT Astra Serif"/>
          <w:sz w:val="26"/>
          <w:szCs w:val="26"/>
        </w:rPr>
        <w:t>х</w:t>
      </w:r>
      <w:r>
        <w:rPr>
          <w:rFonts w:ascii="PT Astra Serif" w:hAnsi="PT Astra Serif"/>
          <w:sz w:val="26"/>
          <w:szCs w:val="26"/>
        </w:rPr>
        <w:t>ся образовательных организаций Ненецкого автономного округа, добившихся особых успехов в науке, искусстве</w:t>
        <w:br/>
        <w:t>и спорте.</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протяжении учебного года региональным центром развития образования осуществляется:</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методическое сопровождение организации работы с одаренными детьми</w:t>
        <w:br/>
        <w:t>в образовательных организациях;</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информационное обеспечение, в том числе через сайт учреждения;</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ведение электронного реестра «Одарённые дети НАО»;</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организаци</w:t>
      </w:r>
      <w:r>
        <w:rPr>
          <w:rFonts w:ascii="PT Astra Serif" w:hAnsi="PT Astra Serif"/>
          <w:sz w:val="26"/>
          <w:szCs w:val="26"/>
        </w:rPr>
        <w:t>я</w:t>
      </w:r>
      <w:r>
        <w:rPr>
          <w:rFonts w:ascii="PT Astra Serif" w:hAnsi="PT Astra Serif"/>
          <w:sz w:val="26"/>
          <w:szCs w:val="26"/>
        </w:rPr>
        <w:t xml:space="preserve"> и проведение конкурсов, олимпиад и других мероприятий</w:t>
        <w:br/>
        <w:t>для обучающихся;</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организация и проведение мастер-классов, открытых уроков, семинаров, работы методических объединений педагогов.</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1 января 2019 года осуществляет деятельность Региональный центр выявления, поддержки и развития способностей и талантов у детей и молодежи «Маяк» на базе </w:t>
      </w:r>
      <w:r>
        <w:rPr>
          <w:rFonts w:ascii="PT Astra Serif" w:hAnsi="PT Astra Serif"/>
          <w:sz w:val="26"/>
          <w:szCs w:val="26"/>
        </w:rPr>
        <w:t>ГБУ НАО</w:t>
      </w:r>
      <w:r>
        <w:rPr>
          <w:rFonts w:ascii="PT Astra Serif" w:hAnsi="PT Astra Serif"/>
          <w:sz w:val="26"/>
          <w:szCs w:val="26"/>
        </w:rPr>
        <w:t xml:space="preserve"> «Ненецкий региональный центр развития образования».</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14 февраля 2019 года подписано соответствующее Соглашение</w:t>
        <w:br/>
        <w:t xml:space="preserve">о сотрудничестве между Администраций Ненецкого автономного округа </w:t>
        <w:br/>
        <w:t xml:space="preserve">и Образовательным Фондом «Талант и успех». </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2022 году реализованы мероприятия по оснащению оборудованием, а также кадровому обеспечению Центра в рамках реализации федерального проекта «Успех каждого ребенка» национального проекта «Образование».</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Ключевые направления деятельности регионального центра: наука, искусство</w:t>
        <w:br/>
        <w:t>и спорт.</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2024–2025 учебном году на базе Центра реализованы дополнительные образовательные программы: «Экспериментальная физика», «Первый взлёт», «Спортивное олимпиадное программирование», «Графический дизайн», «Гитара</w:t>
        <w:br/>
        <w:t>для всех», «Классическое фортепиано», «Книжная графика», «Прикладная композиция», «Композиция станковая», «Цветоведение», «Изобразительное искусство», «Хоккей с шайбой», «Фигурное катание», «Мыловарение», «Интенсив</w:t>
        <w:br/>
        <w:t>по аэродинамике», «Интенсив по графическому дизайну», «Интенсив</w:t>
        <w:br/>
        <w:t>по информатике», «Интенсив по химии», «Развитие манёвренности у детей-хоккеистов», «Хореография в фигурном катании», «Биополимеры клетки: базы биоинформационных данных», «Классическое фортепиано. Углубленный курс», «Применение нестандартных методов для решения геометрических задач», «Химические основы биологических процессов. Ферменты».</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2024-2025 учебном году организованы три профильные смены</w:t>
        <w:br/>
        <w:t>для одаренных детей: «Весенняя многопрофильная смена», «Осенняя многопрофильная смена» и «Летняя многопрофильная смена».</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Эффектами реализации направления стало: </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совершенствование системы поиска и поддержки талантливых детей через организацию мероприятий различной направленности;</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расширение перечня мероприятий, внедрение новых форм и технологий</w:t>
        <w:br/>
        <w:t xml:space="preserve">по поиску, поддержке и сопровождению одаренных детей; </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повышение интереса у обучающихся к интеллектуальным состязаниям, увеличение числа участников олимпиад, конкурсов;</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создание и ежегодное обновление региональной базы данных «Одаренные дети»;</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совершенствование поддержки педагогов, работающих с одаренными детьми;</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совершенствование финансовой поддержки мероприятий, организуемых</w:t>
        <w:br/>
        <w:t>для талантливых детей;</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повышение мотивации учащихся и педагогов к участию в мероприятиях различного уровня;</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укрепление связей с федеральными институтами;</w:t>
      </w:r>
    </w:p>
    <w:p>
      <w:pPr>
        <w:pStyle w:val="Normal"/>
        <w:widowControl/>
        <w:tabs>
          <w:tab w:val="clear" w:pos="708"/>
          <w:tab w:val="left" w:pos="0" w:leader="none"/>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улучшение материальной базы для работы с одаренными детьми.</w:t>
      </w:r>
    </w:p>
    <w:p>
      <w:pPr>
        <w:pStyle w:val="Normal"/>
        <w:keepNext w:val="true"/>
        <w:keepLines/>
        <w:widowControl/>
        <w:numPr>
          <w:ilvl w:val="0"/>
          <w:numId w:val="0"/>
        </w:numPr>
        <w:spacing w:before="0" w:after="113"/>
        <w:ind w:hanging="0" w:left="0" w:right="0"/>
        <w:jc w:val="center"/>
        <w:outlineLvl w:val="1"/>
        <w:rPr>
          <w:rFonts w:ascii="PT Astra Serif" w:hAnsi="PT Astra Serif"/>
          <w:sz w:val="26"/>
          <w:szCs w:val="26"/>
        </w:rPr>
      </w:pPr>
      <w:r>
        <w:rPr>
          <w:rFonts w:ascii="PT Astra Serif" w:hAnsi="PT Astra Serif"/>
          <w:b/>
          <w:i/>
          <w:sz w:val="26"/>
          <w:szCs w:val="26"/>
        </w:rPr>
        <w:t xml:space="preserve">Общее образование детей с ограниченными возможностями здоровья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Организация инклюзивного обучения и воспитания детей с ограниченными возможностями здоровья (далее — ОВЗ) и инвалидностью в округе осуществляется </w:t>
        <w:br/>
        <w:t xml:space="preserve">в соответствии с созданной и постоянно совершенствующейся федеральной </w:t>
        <w:br/>
        <w:t>и региональной нормативной правовой базой, направленной на реализацию конституционного права на образование лиц с ОВЗ и инвалидностью.</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Ключевые приоритеты и основные задачи по созданию условий для развития инклюзивного образования в образовательных организациях закреплены </w:t>
        <w:br/>
        <w:t>в Конституции Российской Федерации, Федеральном законе от 29.12.2012 № 273-ФЗ «Об образовании в Российской Федерации», окружном законе от 16.04.2014 № 12-оз «Об образовании в Ненецком автономном округе».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округе функционирует одна отдельная образовательная организация </w:t>
        <w:br/>
        <w:t xml:space="preserve">(ГКОУ НАО «Специальная (коррекционная) школа-интернат») для обучающихся </w:t>
        <w:br/>
        <w:t>с нарушениями интеллекта (умственной отсталостью), в которой в 2024-2025 учебном году обучалось 97 человек, из них 45 детей-инвалидов. В школе 40 педагогических работников: 21 учитель, 2 учителя-логопеда, 2 учителя-дефектолога, 2 педагога-психолога, 1 социальный педагог, 9 воспитателей, библиотекарь, врач, медицинская сестра, 14 человек учебно-вспомогательного персонала.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Всего </w:t>
      </w:r>
      <w:r>
        <w:rPr>
          <w:rFonts w:ascii="PT Astra Serif" w:hAnsi="PT Astra Serif"/>
          <w:sz w:val="26"/>
          <w:szCs w:val="26"/>
        </w:rPr>
        <w:t>в 2024-2025</w:t>
      </w:r>
      <w:r>
        <w:rPr>
          <w:rFonts w:ascii="PT Astra Serif" w:hAnsi="PT Astra Serif"/>
          <w:sz w:val="26"/>
          <w:szCs w:val="26"/>
        </w:rPr>
        <w:t xml:space="preserve"> учебном году в 23 общеобразовательных организациях округа обучались 917 детей с ОВЗ, в том числе 103 ребенка-инвалида, </w:t>
      </w:r>
      <w:r>
        <w:rPr>
          <w:rFonts w:ascii="PT Astra Serif" w:hAnsi="PT Astra Serif"/>
          <w:sz w:val="26"/>
          <w:szCs w:val="26"/>
        </w:rPr>
        <w:t>и</w:t>
      </w:r>
      <w:r>
        <w:rPr>
          <w:rFonts w:ascii="PT Astra Serif" w:hAnsi="PT Astra Serif"/>
          <w:sz w:val="26"/>
          <w:szCs w:val="26"/>
        </w:rPr>
        <w:t xml:space="preserve">з них 579 детей обучалось инклюзивно в классах возрастной нормы, 241 ребенок – в 23 специальных коррекционных классах (средняя наполняемость класса – 10 чел. при нормативной </w:t>
        <w:br/>
        <w:t xml:space="preserve">до 12 чел.). Прием детей-инвалидов в специальные (коррекционные) классы осуществлялся исключительно по рекомендациям психолого-медико-педагогической комиссии с согласия родителей (законных представителей), документы хранятся </w:t>
        <w:br/>
        <w:t xml:space="preserve">в личных делах обучающихся.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Плата за обучение, присмотр и уход за детьми-инвалидами в образовательных организациях Ненецкого </w:t>
      </w:r>
      <w:r>
        <w:rPr>
          <w:rFonts w:ascii="PT Astra Serif" w:hAnsi="PT Astra Serif"/>
          <w:sz w:val="26"/>
          <w:szCs w:val="26"/>
        </w:rPr>
        <w:t xml:space="preserve">автономного округа </w:t>
      </w:r>
      <w:r>
        <w:rPr>
          <w:rFonts w:ascii="PT Astra Serif" w:hAnsi="PT Astra Serif"/>
          <w:sz w:val="26"/>
          <w:szCs w:val="26"/>
        </w:rPr>
        <w:t xml:space="preserve">не взимается. Обучающиеся </w:t>
        <w:br/>
        <w:t xml:space="preserve">в образовательных организациях </w:t>
      </w:r>
      <w:r>
        <w:rPr>
          <w:rFonts w:ascii="PT Astra Serif" w:hAnsi="PT Astra Serif"/>
          <w:sz w:val="26"/>
          <w:szCs w:val="26"/>
        </w:rPr>
        <w:t>региона</w:t>
      </w:r>
      <w:r>
        <w:rPr>
          <w:rFonts w:ascii="PT Astra Serif" w:hAnsi="PT Astra Serif"/>
          <w:sz w:val="26"/>
          <w:szCs w:val="26"/>
        </w:rPr>
        <w:t xml:space="preserve"> обеспечены учебниками за счет средств окружного бюджета.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округе разработаны и реализуются адаптированные основные общеобразовательные программы. В 2024-2025 учебном году по ним обучалось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задержкой психического развития – 550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слабослышащих – 7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слабовидящих -  3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нарушением опорно-двигательного аппарата – 12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тяжелыми нарушениями речи – 113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умственной отсталостью – 101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24 обучающ</w:t>
      </w:r>
      <w:r>
        <w:rPr>
          <w:rFonts w:ascii="PT Astra Serif" w:hAnsi="PT Astra Serif"/>
          <w:sz w:val="26"/>
          <w:szCs w:val="26"/>
        </w:rPr>
        <w:t>их</w:t>
      </w:r>
      <w:r>
        <w:rPr>
          <w:rFonts w:ascii="PT Astra Serif" w:hAnsi="PT Astra Serif"/>
          <w:sz w:val="26"/>
          <w:szCs w:val="26"/>
        </w:rPr>
        <w:t xml:space="preserve">ся с ОВЗ было организовано индивидуальное обучение                  на дому.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Доля образовательных организаций </w:t>
      </w:r>
      <w:r>
        <w:rPr>
          <w:rFonts w:ascii="PT Astra Serif" w:hAnsi="PT Astra Serif"/>
          <w:sz w:val="26"/>
          <w:szCs w:val="26"/>
        </w:rPr>
        <w:t>Ненецкого автономного округа</w:t>
      </w:r>
      <w:r>
        <w:rPr>
          <w:rFonts w:ascii="PT Astra Serif" w:hAnsi="PT Astra Serif"/>
          <w:sz w:val="26"/>
          <w:szCs w:val="26"/>
        </w:rPr>
        <w:t xml:space="preserve">, реализующих 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ОВЗ, </w:t>
        <w:br/>
        <w:t xml:space="preserve">в общем количестве организаций, реализующих адаптированные образовательные программы, – 100%.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Актуальным направлением развития региональной системы образования является обеспечение и совершенствование социально-педагогической </w:t>
        <w:br/>
        <w:t xml:space="preserve">и психологической помощи обучающимися. </w:t>
      </w:r>
      <w:r>
        <w:rPr>
          <w:rFonts w:ascii="PT Astra Serif" w:hAnsi="PT Astra Serif"/>
          <w:sz w:val="26"/>
          <w:szCs w:val="26"/>
        </w:rPr>
        <w:t>В</w:t>
      </w:r>
      <w:r>
        <w:rPr>
          <w:rFonts w:ascii="PT Astra Serif" w:hAnsi="PT Astra Serif"/>
          <w:sz w:val="26"/>
          <w:szCs w:val="26"/>
        </w:rPr>
        <w:t xml:space="preserve"> регионе проводятся мероприятия </w:t>
        <w:br/>
        <w:t xml:space="preserve">по увеличению имеющейся штатной численности педагогов-психологов </w:t>
        <w:br/>
        <w:t xml:space="preserve">в образовательных организациях. На текущий момент потребность в указанных специалистах сохраняется.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школах региона введен</w:t>
      </w:r>
      <w:r>
        <w:rPr>
          <w:rFonts w:ascii="PT Astra Serif" w:hAnsi="PT Astra Serif"/>
          <w:sz w:val="26"/>
          <w:szCs w:val="26"/>
        </w:rPr>
        <w:t>о</w:t>
      </w:r>
      <w:r>
        <w:rPr>
          <w:rFonts w:ascii="PT Astra Serif" w:hAnsi="PT Astra Serif"/>
          <w:sz w:val="26"/>
          <w:szCs w:val="26"/>
        </w:rPr>
        <w:t xml:space="preserve"> 88,75 став</w:t>
      </w:r>
      <w:r>
        <w:rPr>
          <w:rFonts w:ascii="PT Astra Serif" w:hAnsi="PT Astra Serif"/>
          <w:sz w:val="26"/>
          <w:szCs w:val="26"/>
        </w:rPr>
        <w:t>ок</w:t>
      </w:r>
      <w:r>
        <w:rPr>
          <w:rFonts w:ascii="PT Astra Serif" w:hAnsi="PT Astra Serif"/>
          <w:sz w:val="26"/>
          <w:szCs w:val="26"/>
        </w:rPr>
        <w:t xml:space="preserve"> сопровождающих специалистов, фактически занято 76,25 единиц (в 2022-2023 учебном году 86,25 и 76,25 соответственно), из них 32,25 став</w:t>
      </w:r>
      <w:r>
        <w:rPr>
          <w:rFonts w:ascii="PT Astra Serif" w:hAnsi="PT Astra Serif"/>
          <w:sz w:val="26"/>
          <w:szCs w:val="26"/>
        </w:rPr>
        <w:t>ки</w:t>
      </w:r>
      <w:r>
        <w:rPr>
          <w:rFonts w:ascii="PT Astra Serif" w:hAnsi="PT Astra Serif"/>
          <w:sz w:val="26"/>
          <w:szCs w:val="26"/>
        </w:rPr>
        <w:t xml:space="preserve"> педагогов-психологов (занято 25). В настоящее время педагоги-психологи отсутствуют в 6 школах (сельская местность).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Учреждениями принимаются меры по привлечению кадров путем размещения информации о вакансии на различных ресурсах, а также путём переподготовки имеющихся специалистов.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региональном уровне координацию деятельности образовательных организаций по повышению квалификации педагогов осуществляет ГБУ НАО «Ненецкий региональный центр развития образования», его структурное подразделение «Центр психолого-педагогической, медицинской и социальной помощи «ДАР».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Финансирование государственного задания школ осуществляется с учетом использования повышающих коэффициентов на обучение детей с ОВЗ </w:t>
        <w:br/>
        <w:t xml:space="preserve">и инвалидностью. В соответствии с постановлением Администрации Ненецкого автономного округа от 21.12.2016 № 401-п обучающиеся с ОВЗ и инвалидностью обеспечиваются двухразовым бесплатным питанием. Приказом Департамента </w:t>
      </w:r>
      <w:r>
        <w:rPr>
          <w:rFonts w:ascii="PT Astra Serif" w:hAnsi="PT Astra Serif"/>
          <w:sz w:val="26"/>
          <w:szCs w:val="26"/>
        </w:rPr>
        <w:t xml:space="preserve">образования, культуры и спорта Ненецкого автономного округа </w:t>
      </w:r>
      <w:r>
        <w:rPr>
          <w:rFonts w:ascii="PT Astra Serif" w:hAnsi="PT Astra Serif"/>
          <w:sz w:val="26"/>
          <w:szCs w:val="26"/>
        </w:rPr>
        <w:t xml:space="preserve">от 27.12.2017 № 87 определен норматив аудиторной нагрузки при реализации основных и адаптированных общеобразовательных программ для обучающихся с ОВЗ и инвалидностью, проходящих обучение на дому или в медицинских организациях, расположенных </w:t>
        <w:br/>
        <w:t>на территории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Особые условия для детей с ОВЗ и инвалидностью предусмотрены </w:t>
        <w:br/>
        <w:t xml:space="preserve">и при прохождении ими итоговой аттестации по окончании школы, в том числе, выбор формы сдачи экзамена, увеличение времени на выполнение экзаменационной работы, возможность перерывов для приема пищи, лекарств и другие.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 государственную итоговую аттестацию по образовательным программам основного общего образования </w:t>
      </w:r>
      <w:r>
        <w:rPr>
          <w:rFonts w:ascii="PT Astra Serif" w:hAnsi="PT Astra Serif"/>
          <w:sz w:val="26"/>
          <w:szCs w:val="26"/>
        </w:rPr>
        <w:t>проходил</w:t>
      </w:r>
      <w:r>
        <w:rPr>
          <w:rFonts w:ascii="PT Astra Serif" w:hAnsi="PT Astra Serif"/>
          <w:sz w:val="26"/>
          <w:szCs w:val="26"/>
        </w:rPr>
        <w:t xml:space="preserve"> 91 человек из категории детей </w:t>
        <w:br/>
        <w:t>с ОВЗ, детей-инвалидов и инвалидов.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Численность выпускников ГКОУ НАО «Специальная (коррекционная) </w:t>
        <w:br/>
        <w:t>школа-интернат» в 2024-2025 учебном году составила 14 человек, 12 из них получили свидетельство об окончании специальной (коррекционной) общеобразовательной школы, 1 выпускник — без свидетельства об окончании специальной (коррекционной) общеобразовательной школы, 1 выпускник закончил школу со справкой об обучении.</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В округе совершенствуется нормативная база обучения:</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финансирование государственного задания школ осуществляется с учетом использования повышающих коэффициентов на обучение детей с ОВЗ </w:t>
        <w:br/>
        <w:t>и инвалидностью;</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в соответствии с постановлением Администрации Ненецкого автономного округа от 21.12.2016 № 401-п обучающиеся с ОВЗ и инвалидностью обеспечиваются двухразовым бесплатным питанием;</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для обучающихся с ОВЗ и инвалидностью созданы условия для посещения групп продленного дня;</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приказом Департамента </w:t>
      </w:r>
      <w:r>
        <w:rPr>
          <w:rFonts w:ascii="PT Astra Serif" w:hAnsi="PT Astra Serif"/>
          <w:sz w:val="26"/>
          <w:szCs w:val="26"/>
        </w:rPr>
        <w:t xml:space="preserve">образования, культуры и спорта Ненецкого автономного округа </w:t>
      </w:r>
      <w:r>
        <w:rPr>
          <w:rFonts w:ascii="PT Astra Serif" w:hAnsi="PT Astra Serif"/>
          <w:sz w:val="26"/>
          <w:szCs w:val="26"/>
        </w:rPr>
        <w:t xml:space="preserve">от 27.12.2017 № 87 (в редакции от 19.07.2018 № 36) определен норматив аудиторной нагрузки при реализации основных и адаптированных общеобразовательных программ для обучающихся с ОВЗ и инвалидностью, проходящих обучение на дому или в медицинских организациях, расположенных </w:t>
        <w:br/>
        <w:t>на территории округа;</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разработан региональный комплексный план мероприятий по развитию инклюзивного общего и дополнительного образования, детского отдыха, созданию специальных условий для обучающихся с инвалидностью, с </w:t>
      </w:r>
      <w:r>
        <w:rPr>
          <w:rFonts w:ascii="PT Astra Serif" w:hAnsi="PT Astra Serif"/>
          <w:sz w:val="26"/>
          <w:szCs w:val="26"/>
        </w:rPr>
        <w:t>ОВЗ</w:t>
      </w:r>
      <w:r>
        <w:rPr>
          <w:rFonts w:ascii="PT Astra Serif" w:hAnsi="PT Astra Serif"/>
          <w:sz w:val="26"/>
          <w:szCs w:val="26"/>
        </w:rPr>
        <w:t xml:space="preserve"> на долгосрочный период (до 2030 года) в Ненецком автономном округе;</w:t>
      </w:r>
    </w:p>
    <w:p>
      <w:pPr>
        <w:pStyle w:val="Normal"/>
        <w:widowControl/>
        <w:numPr>
          <w:ilvl w:val="0"/>
          <w:numId w:val="0"/>
        </w:numPr>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разработан план мероприятий («дорожная карта») по повышению доступности услуг психолого-педагогической реабилитации инвалидов и детей-инвалидов </w:t>
        <w:br/>
        <w:t>в образовательных организациях Ненецкого автономного округа.</w:t>
      </w:r>
    </w:p>
    <w:p>
      <w:pPr>
        <w:pStyle w:val="Normal"/>
        <w:keepNext w:val="true"/>
        <w:keepLines/>
        <w:widowControl/>
        <w:numPr>
          <w:ilvl w:val="0"/>
          <w:numId w:val="0"/>
        </w:numPr>
        <w:spacing w:before="0" w:after="113"/>
        <w:ind w:hanging="0" w:left="0" w:right="0"/>
        <w:jc w:val="center"/>
        <w:outlineLvl w:val="1"/>
        <w:rPr>
          <w:rFonts w:ascii="PT Astra Serif" w:hAnsi="PT Astra Serif"/>
          <w:sz w:val="26"/>
          <w:szCs w:val="26"/>
        </w:rPr>
      </w:pPr>
      <w:r>
        <w:rPr>
          <w:rFonts w:ascii="PT Astra Serif" w:hAnsi="PT Astra Serif"/>
          <w:b/>
          <w:i/>
          <w:sz w:val="26"/>
          <w:szCs w:val="26"/>
        </w:rPr>
        <w:t xml:space="preserve">Организация питания, сохранение и укрепление здоровья школьников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2024-2025 учебном году в Ненецком автономном округе осуществляли  деятельность 2</w:t>
      </w:r>
      <w:r>
        <w:rPr>
          <w:rFonts w:ascii="PT Astra Serif" w:hAnsi="PT Astra Serif"/>
          <w:sz w:val="26"/>
          <w:szCs w:val="26"/>
        </w:rPr>
        <w:t>5</w:t>
      </w:r>
      <w:r>
        <w:rPr>
          <w:rFonts w:ascii="PT Astra Serif" w:hAnsi="PT Astra Serif"/>
          <w:sz w:val="26"/>
          <w:szCs w:val="26"/>
        </w:rPr>
        <w:t xml:space="preserve"> общеобразовательных организаций, в которых обучалось </w:t>
        <w:br/>
        <w:t xml:space="preserve">6560 детей.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всех общеобразовательных организациях округа созданы условия </w:t>
        <w:br/>
        <w:t xml:space="preserve">для обеспечения обучающихся бесплатным здоровым горячим питанием. Общеобразовательные организации имеют собственные пищеблоки, склады продуктов питания, которые оснащены необходимым технологическим и холодильным оборудованием. Все приобретаемые продукты имеют сертификат соответствия. </w:t>
        <w:br/>
        <w:t>На поставляемую продукцию с поставщиками имеются договоры.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Дооснащение и переоснащение оборудованием и инвентарем осуществляется </w:t>
        <w:br/>
        <w:t xml:space="preserve">по мере необходимости. Проведение капитального ремонта столовых образовательных организаций предусматривается только в летний (каникулярный) период, когда образовательный процесс не осуществляется.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 школы укомплектованы поварами и другими работниками пищеблока.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w:t>
      </w:r>
      <w:r>
        <w:rPr>
          <w:rFonts w:ascii="PT Astra Serif" w:hAnsi="PT Astra Serif"/>
          <w:sz w:val="26"/>
          <w:szCs w:val="26"/>
        </w:rPr>
        <w:t>ГБПОУ НАО</w:t>
      </w:r>
      <w:r>
        <w:rPr>
          <w:rFonts w:ascii="PT Astra Serif" w:hAnsi="PT Astra Serif"/>
          <w:sz w:val="26"/>
          <w:szCs w:val="26"/>
        </w:rPr>
        <w:t xml:space="preserve"> «Ненецкий аграрно-экономический техникум имени </w:t>
        <w:br/>
        <w:t xml:space="preserve">В.Г. Волкова» готовят специалистов по квалификации «Поварское и кондитерское дело». Выпускники техникума, в случае вакантных должностей, привлекаются </w:t>
        <w:br/>
        <w:t xml:space="preserve">на работу в образовательные организации. В регионе определены ответственные должностные лица и специалисты органа исполнительной власти в сфере образования, координирующие работу по организации питания обучающихся.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Организована работа горячей линии по организации питания обучающихся </w:t>
        <w:br/>
        <w:t xml:space="preserve">как на региональном уровне, так и на уровне образовательных организаций. Поступающие обращения рассматриваются в оперативном порядке.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Контроль за организацией питания осуществляется в соответствии </w:t>
        <w:br/>
        <w:t>с утвержденным перечнем мероприятий («дорожн</w:t>
      </w:r>
      <w:r>
        <w:rPr>
          <w:rFonts w:ascii="PT Astra Serif" w:hAnsi="PT Astra Serif"/>
          <w:sz w:val="26"/>
          <w:szCs w:val="26"/>
        </w:rPr>
        <w:t>ой</w:t>
      </w:r>
      <w:r>
        <w:rPr>
          <w:rFonts w:ascii="PT Astra Serif" w:hAnsi="PT Astra Serif"/>
          <w:sz w:val="26"/>
          <w:szCs w:val="26"/>
        </w:rPr>
        <w:t xml:space="preserve"> карт</w:t>
      </w:r>
      <w:r>
        <w:rPr>
          <w:rFonts w:ascii="PT Astra Serif" w:hAnsi="PT Astra Serif"/>
          <w:sz w:val="26"/>
          <w:szCs w:val="26"/>
        </w:rPr>
        <w:t>ой</w:t>
      </w:r>
      <w:r>
        <w:rPr>
          <w:rFonts w:ascii="PT Astra Serif" w:hAnsi="PT Astra Serif"/>
          <w:sz w:val="26"/>
          <w:szCs w:val="26"/>
        </w:rPr>
        <w:t xml:space="preserve">») по организации бесплатного горячего питания обучающихся и утвержденными методическими рекомендациями по применению единого стандарта организации питания обучающихся в образовательных организациях региона.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Все общеобразовательные организации на официальных сайтах размещают ежедневное актуальное меню горячего питания. Все ссылки с размещенным меню загружены в систему автоматизированного мониторинга и анализа ежедневного меню Федерального центра мониторинга питания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школах округа обучается 89 детей, нуждающихся в лечебном и диетическом питании. В штате образовательных организаций отсутствуют специалисты-диетологи. Школы </w:t>
      </w:r>
      <w:r>
        <w:rPr>
          <w:rFonts w:ascii="PT Astra Serif" w:hAnsi="PT Astra Serif"/>
          <w:sz w:val="26"/>
          <w:szCs w:val="26"/>
        </w:rPr>
        <w:t>практикуют заключение</w:t>
      </w:r>
      <w:r>
        <w:rPr>
          <w:rFonts w:ascii="PT Astra Serif" w:hAnsi="PT Astra Serif"/>
          <w:sz w:val="26"/>
          <w:szCs w:val="26"/>
        </w:rPr>
        <w:t xml:space="preserve"> договоров между образовательной организацией </w:t>
        <w:br/>
        <w:t>и сторонним специалистом-диетологом на услугу по составлению специального меню для детей, нуждающихся в особом питании. В настоящее время все нуждающиеся дети обеспечены специальным питанием.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округе установлено расходное обязательство по обеспечению обучающихся </w:t>
        <w:br/>
        <w:t xml:space="preserve">по образовательным программам начального общего образования в государственных образовательных организациях Ненецкого автономного округа не менее одного раза </w:t>
        <w:br/>
        <w:t xml:space="preserve">в день бесплатным горячим питанием, предусматривающим наличие горячего блюда, не считая горячего напитка, в соответствии с частью 2.1 статьи 37 Федерального закона «Об образовании в Российской Федерации» (статья 12.3 окружного закона </w:t>
        <w:br/>
        <w:t xml:space="preserve">от 16.04.2014 № 12-оз «Об образовании в Ненецком автономном округе»). Соответствующие изменения внесены в постановление Администрации Ненецкого автономного округа от 21.12.2016 </w:t>
      </w:r>
      <w:r>
        <w:rPr>
          <w:rFonts w:ascii="PT Astra Serif" w:hAnsi="PT Astra Serif"/>
          <w:sz w:val="26"/>
          <w:szCs w:val="26"/>
        </w:rPr>
        <w:t>г.</w:t>
      </w:r>
      <w:r>
        <w:rPr>
          <w:rFonts w:ascii="PT Astra Serif" w:hAnsi="PT Astra Serif"/>
          <w:sz w:val="26"/>
          <w:szCs w:val="26"/>
        </w:rPr>
        <w:t xml:space="preserve"> № 401-п «О питании обучающихся </w:t>
        <w:br/>
        <w:t xml:space="preserve">в государственных организациях Ненецкого автономного округа, осуществляющих образовательную деятельность».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соответствии с постановлением Администрации Ненецкого автономного округа от 21.</w:t>
      </w:r>
      <w:r>
        <w:rPr>
          <w:rFonts w:ascii="PT Astra Serif" w:hAnsi="PT Astra Serif"/>
          <w:sz w:val="26"/>
          <w:szCs w:val="26"/>
        </w:rPr>
        <w:t>12.</w:t>
      </w:r>
      <w:r>
        <w:rPr>
          <w:rFonts w:ascii="PT Astra Serif" w:hAnsi="PT Astra Serif"/>
          <w:sz w:val="26"/>
          <w:szCs w:val="26"/>
        </w:rPr>
        <w:t>2016 г. № 401-п «Об установлении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 меры социальной поддержки в части получения бесплатного горячего питания имеют следующие категории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 обучающиеся общеобразовательных организаций с </w:t>
      </w:r>
      <w:r>
        <w:rPr>
          <w:rFonts w:ascii="PT Astra Serif" w:hAnsi="PT Astra Serif"/>
          <w:sz w:val="26"/>
          <w:szCs w:val="26"/>
        </w:rPr>
        <w:t>ОВЗ</w:t>
      </w:r>
      <w:r>
        <w:rPr>
          <w:rFonts w:ascii="PT Astra Serif" w:hAnsi="PT Astra Serif"/>
          <w:sz w:val="26"/>
          <w:szCs w:val="26"/>
        </w:rPr>
        <w:t xml:space="preserve">, а также дети-инвалиды, инвалиды </w:t>
      </w:r>
      <w:r>
        <w:rPr>
          <w:rFonts w:ascii="PT Astra Serif" w:hAnsi="PT Astra Serif"/>
          <w:i/>
          <w:sz w:val="26"/>
          <w:szCs w:val="26"/>
        </w:rPr>
        <w:t xml:space="preserve">(в 2024-2025 уч. году в школах обучалось 812 детей с ОВЗ </w:t>
        <w:br/>
        <w:t>и 120 инвалидов)</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2) обучающиеся, относящиеся к категории детей-сирот и детей, оставшихся </w:t>
        <w:br/>
        <w:t xml:space="preserve">без попечения родителей, лиц из числа детей-сирот и детей, оставшихся без попечения родителей, а также лиц, потерявших в период обучения обоих родителей </w:t>
        <w:br/>
        <w:t xml:space="preserve">или единственного родителя </w:t>
      </w:r>
      <w:r>
        <w:rPr>
          <w:rFonts w:ascii="PT Astra Serif" w:hAnsi="PT Astra Serif"/>
          <w:i/>
          <w:sz w:val="26"/>
          <w:szCs w:val="26"/>
        </w:rPr>
        <w:t>(в 2024-2025 уч. году обучалось 102 ребенка)</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3) обучающиеся в общеобразовательных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w:t>
        <w:br/>
        <w:t xml:space="preserve">на душу населения </w:t>
      </w:r>
      <w:r>
        <w:rPr>
          <w:rFonts w:ascii="PT Astra Serif" w:hAnsi="PT Astra Serif"/>
          <w:i/>
          <w:sz w:val="26"/>
          <w:szCs w:val="26"/>
        </w:rPr>
        <w:t>(в 2024-2025 уч. году количество детей данной категории составило 468 чел.)</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4) обучающиеся, проживающие в образовательных организациях, имеющих интернат </w:t>
      </w:r>
      <w:r>
        <w:rPr>
          <w:rFonts w:ascii="PT Astra Serif" w:hAnsi="PT Astra Serif"/>
          <w:i/>
          <w:sz w:val="26"/>
          <w:szCs w:val="26"/>
        </w:rPr>
        <w:t>(в 2024-2025 году проживали 229 школьника)</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5) обучающиеся по образовательным программам начального общего образования в государственных образовательных организациях Ненецкого автономного округа </w:t>
      </w:r>
      <w:r>
        <w:rPr>
          <w:rFonts w:ascii="PT Astra Serif" w:hAnsi="PT Astra Serif"/>
          <w:i/>
          <w:sz w:val="26"/>
          <w:szCs w:val="26"/>
        </w:rPr>
        <w:t>(в 2024-2025 уч. году обучались 2806 чел</w:t>
      </w:r>
      <w:r>
        <w:rPr>
          <w:rFonts w:ascii="PT Astra Serif" w:hAnsi="PT Astra Serif"/>
          <w:sz w:val="26"/>
          <w:szCs w:val="26"/>
        </w:rPr>
        <w:t>.</w:t>
      </w:r>
      <w:r>
        <w:rPr>
          <w:rFonts w:ascii="PT Astra Serif" w:hAnsi="PT Astra Serif"/>
          <w:i/>
          <w:sz w:val="26"/>
          <w:szCs w:val="26"/>
        </w:rPr>
        <w:t>)</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6) обучающиеся, являющиеся детьми, полнородными или неполнородными братьями (сестрами) граждан Российской Федерации, участвующих (участвовавших) </w:t>
        <w:br/>
        <w:t xml:space="preserve">в специальной военной операции на территориях Донецкой Народной Республики, Луганской Народной Республики, Запорожской области, Херсонской области </w:t>
        <w:br/>
        <w:t xml:space="preserve">и Украины (далее - специальная военная операция) или погибших в специальной военной операции, либо умерших вследствие увечья (ранения, травмы, контузии) </w:t>
        <w:br/>
        <w:t xml:space="preserve">или заболевания, полученных ими при выполнении задач в ходе проведения специальной военной операции </w:t>
      </w:r>
      <w:r>
        <w:rPr>
          <w:rFonts w:ascii="PT Astra Serif" w:hAnsi="PT Astra Serif"/>
          <w:i/>
          <w:sz w:val="26"/>
          <w:szCs w:val="26"/>
        </w:rPr>
        <w:t>(в 2024-2025 году количество детей данной категории составило 98 чел.)</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7) обучающиеся из многодетных семей (данная категория введена постановлением Администрации НАО от 07.08.2024 г. № 189-п)</w:t>
      </w:r>
      <w:r>
        <w:rPr>
          <w:rFonts w:ascii="PT Astra Serif" w:hAnsi="PT Astra Serif"/>
          <w:i/>
          <w:sz w:val="26"/>
          <w:szCs w:val="26"/>
        </w:rPr>
        <w:t xml:space="preserve"> (в 2024-2025 году количество детей данной категории составило 772 чел.)</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Финансовое обеспечение государственных организаций Ненецкого автономного округа, осуществляющих образовательную деятельность, в связи с организацией </w:t>
        <w:br/>
        <w:t>и обеспечением указанными организациями питания всех вышеуказанных лиц осуществляется путем предоставления из окружного бюджета субсидий на иные цели, не связанные с финансовым обеспечением выполнения ими государственного задания, в порядке и на условиях, установленных Постановлением 401-п.</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декабре 2024 года увеличена стоимость горячего питания для обучающихся </w:t>
        <w:br/>
        <w:t xml:space="preserve">в образовательных организациях, расположенных в сельской местности, исходя </w:t>
        <w:br/>
        <w:t xml:space="preserve">из стоимости продуктов питания. В зависимости от расположения учреждения стоимость одноразового горячего питания составляет от 143 руб. до 175 руб. (ранее была единая сумма 120 руб.), стоимость двухразового горячего питания составляет </w:t>
        <w:br/>
        <w:t>от 316 руб. до 387 руб. (ранее была единая сумма 176 руб.), стоимость пятиразового питания составила от 560 руб. до 685 руб. (ранее была единая сумма 449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марте 2025 года увеличена стоимость горячего питания для обучающихся </w:t>
        <w:br/>
        <w:t xml:space="preserve">в образовательных организациях, расположенных в городском округе или городском поселении, исходя из стоимости продуктов питания: одноразовое питание – </w:t>
        <w:br/>
        <w:t xml:space="preserve">134 руб.(ранее 109 руб.), двухразовое — 296 руб. (ранее 165 руб.), пятиразовое – </w:t>
        <w:br/>
        <w:t>525 руб. (ранее 438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Также в целях обеспечения питания обучающихся, указанных в п. 5, в округе установлено расходное обязательство по обеспечению обучающихся </w:t>
        <w:br/>
        <w:t xml:space="preserve">по образовательным программам начального общего образования в государственных образовательных организациях Ненецкого автономного округа не менее одного раза </w:t>
        <w:br/>
        <w:t xml:space="preserve">в день бесплатным горячим питанием, предусматривающим наличие горячего блюда, не считая горячего напитка, в соответствии с частью 2.1 статьи 37 Федерального закона «Об образовании в Российской Федерации» (статья 12.3 окружного закона </w:t>
        <w:br/>
        <w:t>от 16.04.2014 № 12-ОЗ «Об образовании в Ненецком автономном округе»). Соответствующие изменения внесены в Постановление 401-п.</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22.12.2024 между Министерством просвещения Российской Федерации</w:t>
        <w:br/>
        <w:t>и Администрацией Ненецкого автономного округа заключено Соглашение</w:t>
        <w:br/>
        <w:t>о предоставлении субсидий из федерального бюджета бюджету Ненецкого автономного округа на софинансирование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Общий объем финансирования бюджетных ассигнований, предусматриваемых</w:t>
        <w:br/>
        <w:t>в бюджете Ненецкого автономного округа на финансовое обеспечение расходных обязательств в 2025 году, составляет 54 485 400 руб. При этом размер субсидии, предоставляемой из федерального бюджета бюджету Ненецкого автономного округа, равен 70,90 %, что составляет 38 628 900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целях реализации мер по повышению эффективности системы контроля качества предоставляемого обучающимся школы питания в образовательных организациях созданы комиссии по общественному контролю, в которые включены педагоги школы, члены родительской общественности, обучающиеся старших классов. Локальными нормативными актами учреждений утверждены положения</w:t>
        <w:br/>
        <w:t>о работе вышеуказанных комиссий, где отражены задачи, основные направления деятельности, периодичность поверок за организацией питания.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случае поставки пищевых продуктов и продовольственного сырья ненадлежащего качества продукты возвращаются поставщику либо поставщиком осуществляется их замена. Весь цикл приготовления блюд происходит на пищеблоке. Питание детей соответствует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исключа</w:t>
      </w:r>
      <w:r>
        <w:rPr>
          <w:rFonts w:ascii="PT Astra Serif" w:hAnsi="PT Astra Serif"/>
          <w:sz w:val="26"/>
          <w:szCs w:val="26"/>
        </w:rPr>
        <w:t>ю</w:t>
      </w:r>
      <w:r>
        <w:rPr>
          <w:rFonts w:ascii="PT Astra Serif" w:hAnsi="PT Astra Serif"/>
          <w:sz w:val="26"/>
          <w:szCs w:val="26"/>
        </w:rPr>
        <w:t xml:space="preserve">тся жарка блюд </w:t>
        <w:br/>
      </w:r>
      <w:r>
        <w:rPr>
          <w:rFonts w:ascii="PT Astra Serif" w:hAnsi="PT Astra Serif"/>
          <w:sz w:val="26"/>
          <w:szCs w:val="26"/>
        </w:rPr>
        <w:t xml:space="preserve">и использование </w:t>
      </w:r>
      <w:r>
        <w:rPr>
          <w:rFonts w:ascii="PT Astra Serif" w:hAnsi="PT Astra Serif"/>
          <w:sz w:val="26"/>
          <w:szCs w:val="26"/>
        </w:rPr>
        <w:t>продукт</w:t>
      </w:r>
      <w:r>
        <w:rPr>
          <w:rFonts w:ascii="PT Astra Serif" w:hAnsi="PT Astra Serif"/>
          <w:sz w:val="26"/>
          <w:szCs w:val="26"/>
        </w:rPr>
        <w:t>ов</w:t>
      </w:r>
      <w:r>
        <w:rPr>
          <w:rFonts w:ascii="PT Astra Serif" w:hAnsi="PT Astra Serif"/>
          <w:sz w:val="26"/>
          <w:szCs w:val="26"/>
        </w:rPr>
        <w:t xml:space="preserve"> с раздражающими свойствами.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всех образовательных организациях ведется просветительская работа среди обучающихся и их родителей по вопросам рационального питания и повышения культуры питания. Данная работа поводится путем размещения информации </w:t>
        <w:br/>
        <w:t xml:space="preserve">на официальных сайтах учреждений (положения об организации питания, примерное десятидневное меню и др. документы), используются возможности социальных сетей, </w:t>
      </w:r>
      <w:r>
        <w:rPr>
          <w:rFonts w:ascii="PT Astra Serif" w:hAnsi="PT Astra Serif"/>
          <w:sz w:val="26"/>
          <w:szCs w:val="26"/>
        </w:rPr>
        <w:t>(</w:t>
      </w:r>
      <w:r>
        <w:rPr>
          <w:rFonts w:ascii="PT Astra Serif" w:hAnsi="PT Astra Serif"/>
          <w:sz w:val="26"/>
          <w:szCs w:val="26"/>
        </w:rPr>
        <w:t>беседы: родители – классный руководитель</w:t>
      </w:r>
      <w:r>
        <w:rPr>
          <w:rFonts w:ascii="PT Astra Serif" w:hAnsi="PT Astra Serif"/>
          <w:sz w:val="26"/>
          <w:szCs w:val="26"/>
        </w:rPr>
        <w:t>)</w:t>
      </w:r>
      <w:r>
        <w:rPr>
          <w:rFonts w:ascii="PT Astra Serif" w:hAnsi="PT Astra Serif"/>
          <w:sz w:val="26"/>
          <w:szCs w:val="26"/>
        </w:rPr>
        <w:t xml:space="preserve">, на уроках природоведения, биологии, классных часах ребята узнают о рациональном питании, о режиме дня, о здоровом питании, о сервировке стола, о культуре поведения за столом, о вкусной и полезной пище. На родительских собраниях также освещается данная тема. На стендах размещается информация о здоровой и полезной пище, режиме питания, пользе воды </w:t>
        <w:br/>
        <w:t>и т.д.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Меры, направленные на улучшение организации питания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в образовательных учреждениях созданы бракеражные комиссии для контроля качества приготовляемой пищи;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руководителям образовательных организаций рекомендовано уделять особое внимание качеству поставляемых продуктов питания, строгого соблюдать санитарно-эпидемиологические правила по качеству приготовления, исполнения норм питания по возрастной категории и выходу готовых блюд;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размещение на сайтах школ оперативной информации (порядок питания, меню, способы оплаты 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Вопросы работы школ по улучшению питания учащихся, внедрению новых форм обслуживания с учетом интересов детей и их родителей рассматриваются </w:t>
        <w:br/>
        <w:t xml:space="preserve">на совещаниях при директоре, совещаниях классных руководителей, классных часах </w:t>
        <w:br/>
        <w:t>и родительских собраниях.</w:t>
      </w:r>
    </w:p>
    <w:p>
      <w:pPr>
        <w:pStyle w:val="Normal"/>
        <w:widowControl/>
        <w:tabs>
          <w:tab w:val="clear" w:pos="708"/>
          <w:tab w:val="left" w:pos="0" w:leader="none"/>
        </w:tabs>
        <w:spacing w:lineRule="auto" w:line="240" w:before="0" w:after="113"/>
        <w:ind w:firstLine="709" w:left="0" w:right="0"/>
        <w:jc w:val="center"/>
        <w:rPr>
          <w:rFonts w:ascii="PT Astra Serif" w:hAnsi="PT Astra Serif"/>
          <w:b/>
          <w:color w:themeColor="text1" w:val="000000"/>
          <w:sz w:val="26"/>
          <w:szCs w:val="26"/>
        </w:rPr>
      </w:pPr>
      <w:r>
        <w:rPr>
          <w:rFonts w:ascii="PT Astra Serif" w:hAnsi="PT Astra Serif"/>
          <w:b/>
          <w:color w:themeColor="text1" w:val="000000"/>
          <w:sz w:val="26"/>
          <w:szCs w:val="26"/>
        </w:rPr>
      </w:r>
    </w:p>
    <w:p>
      <w:pPr>
        <w:pStyle w:val="Normal"/>
        <w:widowControl/>
        <w:tabs>
          <w:tab w:val="clear" w:pos="708"/>
          <w:tab w:val="left" w:pos="0" w:leader="none"/>
        </w:tabs>
        <w:spacing w:lineRule="auto" w:line="240" w:before="0" w:after="113"/>
        <w:ind w:hanging="0" w:left="0" w:right="0"/>
        <w:jc w:val="center"/>
        <w:rPr>
          <w:rFonts w:ascii="PT Astra Serif" w:hAnsi="PT Astra Serif"/>
          <w:sz w:val="26"/>
          <w:szCs w:val="26"/>
        </w:rPr>
      </w:pPr>
      <w:r>
        <w:rPr>
          <w:rFonts w:ascii="PT Astra Serif" w:hAnsi="PT Astra Serif"/>
          <w:b/>
          <w:color w:themeColor="text1" w:val="000000"/>
          <w:sz w:val="26"/>
          <w:szCs w:val="26"/>
        </w:rPr>
        <w:t>Среднее профессиональное образование</w:t>
      </w:r>
    </w:p>
    <w:p>
      <w:pPr>
        <w:pStyle w:val="Normal"/>
        <w:widowControl/>
        <w:tabs>
          <w:tab w:val="clear" w:pos="708"/>
          <w:tab w:val="left" w:pos="0" w:leader="none"/>
        </w:tabs>
        <w:spacing w:lineRule="auto" w:line="240" w:before="0" w:after="113"/>
        <w:ind w:hanging="0" w:left="0" w:right="0"/>
        <w:jc w:val="both"/>
        <w:rPr>
          <w:rFonts w:ascii="PT Astra Serif" w:hAnsi="PT Astra Serif"/>
          <w:sz w:val="26"/>
          <w:szCs w:val="26"/>
        </w:rPr>
      </w:pPr>
      <w:r>
        <w:rPr>
          <w:rFonts w:ascii="PT Astra Serif" w:hAnsi="PT Astra Serif"/>
          <w:sz w:val="26"/>
          <w:szCs w:val="26"/>
        </w:rPr>
      </w:r>
    </w:p>
    <w:p>
      <w:pPr>
        <w:pStyle w:val="Heading2"/>
        <w:widowControl w:val="false"/>
        <w:spacing w:lineRule="auto" w:line="240" w:before="0" w:after="113"/>
        <w:ind w:hanging="0" w:left="0" w:right="0"/>
        <w:jc w:val="center"/>
        <w:rPr>
          <w:rFonts w:ascii="PT Astra Serif" w:hAnsi="PT Astra Serif"/>
          <w:sz w:val="26"/>
          <w:szCs w:val="26"/>
        </w:rPr>
      </w:pPr>
      <w:r>
        <w:rPr>
          <w:rFonts w:ascii="PT Astra Serif" w:hAnsi="PT Astra Serif"/>
          <w:i/>
          <w:color w:themeColor="text1" w:val="000000"/>
          <w:sz w:val="26"/>
          <w:szCs w:val="26"/>
        </w:rPr>
        <w:t>Структура сети профессиональных образовательных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Образовательные программы среднего профессионального образования </w:t>
        <w:br/>
        <w:t xml:space="preserve">на территории Ненецкого автономного округа реализуют профессиональные образовательные организации (далее </w:t>
      </w:r>
      <w:r>
        <w:rPr>
          <w:rFonts w:ascii="PT Astra Serif" w:hAnsi="PT Astra Serif"/>
          <w:sz w:val="26"/>
          <w:szCs w:val="26"/>
        </w:rPr>
        <w:t>–</w:t>
      </w:r>
      <w:r>
        <w:rPr>
          <w:rFonts w:ascii="PT Astra Serif" w:hAnsi="PT Astra Serif"/>
          <w:color w:themeColor="text1" w:val="000000"/>
          <w:sz w:val="26"/>
          <w:szCs w:val="26"/>
        </w:rPr>
        <w:t xml:space="preserve"> ПОО):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ГБПОУ НАО «Нарьян-Марский социально-гуманитарный колледж имени </w:t>
        <w:br/>
        <w:t>И.П. Выучейского»;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ГБПОУ НАО «Ненецкий аграрно-экономический техникум имени </w:t>
        <w:br/>
        <w:t>В.Г. Волкова»;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ГБПОУ НАО «Ненецкое профессиональное училище».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В 2024-2025 учебном году в ПОО осуществлялась подготовка </w:t>
        <w:br/>
        <w:t xml:space="preserve">по 7 профессиям и 19 специальностям среднего профессионального образования, в том числе в соответствии с Перечнем перспективных и востребованных на рынке труда Ненецкого автономного округа профессий и специальностей, требующих среднего профессионального образования («Топ-Регион»), утвержденным приказом Департамента образования, культуры и спорта Ненецкого автономного округа </w:t>
        <w:br/>
        <w:t xml:space="preserve">от 30.10.2024 № 92.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В соответствии с новыми федеральными государственными образовательными стандартами среднего профессионального образования по наиболее востребованным на рынке труда новым и перспективным профессиям и специальностям, требующим среднего профессионального образования (ТОП-50), было организовано обучение </w:t>
        <w:br/>
        <w:t>в трех ПОО (100 %).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На базе ПОО реализовывались дополнительные профессиональные программы </w:t>
        <w:br/>
        <w:t xml:space="preserve">и основные программы профессионального обучения для взрослого населения, в том числе высвобождаемых работников предприятий и организаций по договорам </w:t>
        <w:br/>
        <w:t>с юридическими и физическими лицами.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В 2024-2025 учебном году в ПОО было организовано обучение: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лиц с ограниченными возможностями здоровья, в том числе выпускников </w:t>
        <w:br/>
        <w:t>ГКОУ НАО «Ненецкая СКШИ»;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лиц из числа детей-сирот и оставшихся без попечения родителей в целях дальнейшей социализации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безработных граждан по направлению КУ НАО «Центр занятости населения» </w:t>
        <w:br/>
        <w:t>и др.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 обучающиеся ПОО имели возможность быть обеспеченными питанием </w:t>
        <w:br/>
        <w:t>в точках питания, принадлежащих образовательным организациям, и общежития</w:t>
      </w:r>
      <w:r>
        <w:rPr>
          <w:rFonts w:ascii="PT Astra Serif" w:hAnsi="PT Astra Serif"/>
          <w:sz w:val="26"/>
          <w:szCs w:val="26"/>
        </w:rPr>
        <w:t>х</w:t>
      </w:r>
      <w:r>
        <w:rPr>
          <w:rFonts w:ascii="PT Astra Serif" w:hAnsi="PT Astra Serif"/>
          <w:sz w:val="26"/>
          <w:szCs w:val="26"/>
        </w:rPr>
        <w:t xml:space="preserve">. </w:t>
      </w:r>
    </w:p>
    <w:p>
      <w:pPr>
        <w:pStyle w:val="Normal"/>
        <w:widowControl/>
        <w:spacing w:lineRule="auto" w:line="240" w:before="0" w:after="113"/>
        <w:ind w:firstLine="709" w:left="0" w:right="0"/>
        <w:jc w:val="both"/>
        <w:rPr/>
      </w:pPr>
      <w:r>
        <w:rPr>
          <w:rFonts w:ascii="PT Astra Serif" w:hAnsi="PT Astra Serif"/>
          <w:sz w:val="26"/>
          <w:szCs w:val="26"/>
        </w:rPr>
        <w:t>В целях обеспечения информационной открытости ПОО обновлялись официальные сайты учреждений (</w:t>
      </w:r>
      <w:hyperlink r:id="rId4">
        <w:r>
          <w:rPr>
            <w:rStyle w:val="Style4"/>
            <w:rFonts w:ascii="PT Astra Serif" w:hAnsi="PT Astra Serif"/>
            <w:sz w:val="26"/>
            <w:szCs w:val="26"/>
          </w:rPr>
          <w:t>www.nmsgc.org</w:t>
        </w:r>
      </w:hyperlink>
      <w:r>
        <w:rPr>
          <w:rFonts w:ascii="PT Astra Serif" w:hAnsi="PT Astra Serif"/>
          <w:sz w:val="26"/>
          <w:szCs w:val="26"/>
        </w:rPr>
        <w:t xml:space="preserve">, </w:t>
      </w:r>
      <w:r>
        <w:rPr>
          <w:rFonts w:ascii="PT Astra Serif" w:hAnsi="PT Astra Serif"/>
          <w:sz w:val="26"/>
          <w:szCs w:val="26"/>
          <w:u w:val="single"/>
        </w:rPr>
        <w:t>https://наэт.рф</w:t>
      </w:r>
      <w:r>
        <w:rPr>
          <w:rFonts w:ascii="PT Astra Serif" w:hAnsi="PT Astra Serif"/>
          <w:sz w:val="26"/>
          <w:szCs w:val="26"/>
        </w:rPr>
        <w:t xml:space="preserve">, </w:t>
      </w:r>
      <w:hyperlink r:id="rId5">
        <w:r>
          <w:rPr>
            <w:rStyle w:val="Style4"/>
            <w:rFonts w:ascii="PT Astra Serif" w:hAnsi="PT Astra Serif"/>
            <w:sz w:val="26"/>
            <w:szCs w:val="26"/>
          </w:rPr>
          <w:t>www.npy.1mcg.ru</w:t>
        </w:r>
      </w:hyperlink>
      <w:r>
        <w:rPr>
          <w:rFonts w:ascii="PT Astra Serif" w:hAnsi="PT Astra Serif"/>
          <w:sz w:val="26"/>
          <w:szCs w:val="26"/>
        </w:rPr>
        <w:t>), на сайтах размещены отчеты о результатах самообследования ПОО за 2024 год.</w:t>
      </w:r>
    </w:p>
    <w:p>
      <w:pPr>
        <w:pStyle w:val="Normal"/>
        <w:widowControl/>
        <w:spacing w:lineRule="auto" w:line="240" w:before="0" w:after="113"/>
        <w:ind w:firstLine="709" w:left="0" w:right="0"/>
        <w:jc w:val="both"/>
        <w:rPr/>
      </w:pPr>
      <w:r>
        <w:rPr>
          <w:rFonts w:ascii="PT Astra Serif" w:hAnsi="PT Astra Serif"/>
          <w:sz w:val="26"/>
          <w:szCs w:val="26"/>
        </w:rPr>
        <w:t>На официальной странице Департамента образования, культуры и спорта Ненецкого автономного округа создан раздел «Среднее профессиональное образование» (</w:t>
      </w:r>
      <w:hyperlink r:id="rId6">
        <w:r>
          <w:rPr>
            <w:rStyle w:val="Style4"/>
            <w:rFonts w:ascii="PT Astra Serif" w:hAnsi="PT Astra Serif"/>
            <w:sz w:val="26"/>
            <w:szCs w:val="26"/>
          </w:rPr>
          <w:t>https://doks.adm-nao.ru/srednee-professionalnoe-obrazovanie/</w:t>
        </w:r>
      </w:hyperlink>
      <w:r>
        <w:rPr>
          <w:rFonts w:ascii="PT Astra Serif" w:hAnsi="PT Astra Serif"/>
          <w:sz w:val="26"/>
          <w:szCs w:val="26"/>
        </w:rPr>
        <w:t>).</w:t>
      </w:r>
    </w:p>
    <w:p>
      <w:pPr>
        <w:pStyle w:val="Heading2"/>
        <w:widowControl w:val="false"/>
        <w:spacing w:lineRule="auto" w:line="240" w:before="0" w:after="113"/>
        <w:ind w:hanging="0" w:left="0" w:right="0"/>
        <w:jc w:val="center"/>
        <w:rPr>
          <w:rFonts w:ascii="PT Astra Serif" w:hAnsi="PT Astra Serif"/>
          <w:sz w:val="26"/>
          <w:szCs w:val="26"/>
        </w:rPr>
      </w:pPr>
      <w:r>
        <w:rPr>
          <w:rFonts w:ascii="PT Astra Serif" w:hAnsi="PT Astra Serif"/>
          <w:i/>
          <w:color w:val="000000"/>
          <w:sz w:val="26"/>
          <w:szCs w:val="26"/>
        </w:rPr>
        <w:t>Характеристика контингента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Контингент обучающихся в 2024-2025 учебном году составил 1 135 человек,                    обучающихся очной формы обучения – 1 118 человека (98,5 %), заочной – </w:t>
        <w:br/>
        <w:t xml:space="preserve">17 человек (1,5 %). Обучающихся за счет бюджетных средств – 886 человек </w:t>
        <w:br/>
        <w:t>(78,1 %).</w:t>
      </w:r>
    </w:p>
    <w:p>
      <w:pPr>
        <w:pStyle w:val="Normal"/>
        <w:widowControl/>
        <w:tabs>
          <w:tab w:val="clear" w:pos="708"/>
          <w:tab w:val="left" w:pos="113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ПОО по программам среднего профессионального образования </w:t>
        <w:br/>
        <w:t>в 2024-2025 учебном году обучалось 15</w:t>
      </w:r>
      <w:r>
        <w:rPr>
          <w:rFonts w:ascii="PT Astra Serif" w:hAnsi="PT Astra Serif"/>
          <w:color w:val="FF0000"/>
          <w:sz w:val="26"/>
          <w:szCs w:val="26"/>
        </w:rPr>
        <w:t xml:space="preserve"> </w:t>
      </w:r>
      <w:r>
        <w:rPr>
          <w:rFonts w:ascii="PT Astra Serif" w:hAnsi="PT Astra Serif"/>
          <w:sz w:val="26"/>
          <w:szCs w:val="26"/>
        </w:rPr>
        <w:t xml:space="preserve">человек из числа лиц с инвалидностью, </w:t>
        <w:br/>
        <w:t>в том числе 6 человек</w:t>
      </w:r>
      <w:r>
        <w:rPr>
          <w:rFonts w:ascii="PT Astra Serif" w:hAnsi="PT Astra Serif"/>
          <w:color w:val="FF0000"/>
          <w:sz w:val="26"/>
          <w:szCs w:val="26"/>
        </w:rPr>
        <w:t xml:space="preserve"> </w:t>
      </w:r>
      <w:r>
        <w:rPr>
          <w:rFonts w:ascii="PT Astra Serif" w:hAnsi="PT Astra Serif"/>
          <w:sz w:val="26"/>
          <w:szCs w:val="26"/>
        </w:rPr>
        <w:t>были зачислены на первый курс.</w:t>
      </w:r>
    </w:p>
    <w:p>
      <w:pPr>
        <w:pStyle w:val="Normal"/>
        <w:widowControl/>
        <w:tabs>
          <w:tab w:val="clear" w:pos="708"/>
          <w:tab w:val="left" w:pos="113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вопросам инклюзивного образования ПОО осуществляли сотрудничество </w:t>
        <w:br/>
        <w:t xml:space="preserve">с ресурсным учебно-методическим центром по обучению инвалидов и лиц </w:t>
        <w:br/>
        <w:t>с ограниченными возможностями здоровья в системе среднего профессионального образования (РУМЦ СПО), созданн</w:t>
      </w:r>
      <w:r>
        <w:rPr>
          <w:rFonts w:ascii="PT Astra Serif" w:hAnsi="PT Astra Serif"/>
          <w:sz w:val="26"/>
          <w:szCs w:val="26"/>
        </w:rPr>
        <w:t>ым</w:t>
      </w:r>
      <w:r>
        <w:rPr>
          <w:rFonts w:ascii="PT Astra Serif" w:hAnsi="PT Astra Serif"/>
          <w:sz w:val="26"/>
          <w:szCs w:val="26"/>
        </w:rPr>
        <w:t xml:space="preserve"> на базе ГАПОУ АО «Архангельский политехнический техникум».</w:t>
      </w:r>
    </w:p>
    <w:p>
      <w:pPr>
        <w:pStyle w:val="Normal"/>
        <w:widowControl/>
        <w:tabs>
          <w:tab w:val="clear" w:pos="708"/>
          <w:tab w:val="left" w:pos="113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году по образовательным программам среднего профессионального образования завершили обучение 284 человека (очное отделение), в том числе </w:t>
        <w:br/>
        <w:t xml:space="preserve">по программам подготовки квалифицированных рабочих, служащих – 123 человека (43,3 %), по программам подготовки специалистов среднего звена – 161 человек </w:t>
        <w:br/>
        <w:t>(56,7 %). Дипломы с отличием получили 23 выпускника.</w:t>
      </w:r>
    </w:p>
    <w:p>
      <w:pPr>
        <w:pStyle w:val="Heading2"/>
        <w:widowControl w:val="false"/>
        <w:spacing w:lineRule="auto" w:line="240" w:before="0" w:after="113"/>
        <w:ind w:hanging="0" w:left="0" w:right="0"/>
        <w:jc w:val="center"/>
        <w:rPr>
          <w:rFonts w:ascii="PT Astra Serif" w:hAnsi="PT Astra Serif"/>
          <w:sz w:val="26"/>
          <w:szCs w:val="26"/>
        </w:rPr>
      </w:pPr>
      <w:r>
        <w:rPr>
          <w:rFonts w:ascii="PT Astra Serif" w:hAnsi="PT Astra Serif"/>
          <w:i/>
          <w:color w:themeColor="text1" w:val="000000"/>
          <w:sz w:val="26"/>
          <w:szCs w:val="26"/>
        </w:rPr>
        <w:t>Содержание и качество подготовки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П</w:t>
      </w:r>
      <w:r>
        <w:rPr>
          <w:rFonts w:ascii="PT Astra Serif" w:hAnsi="PT Astra Serif"/>
          <w:color w:themeColor="text1" w:val="000000"/>
          <w:sz w:val="26"/>
          <w:szCs w:val="26"/>
        </w:rPr>
        <w:t xml:space="preserve">одготовка специалистов в ПОО ведется по учебным планам в соответствии                    с федеральными государственными образовательными стандартами среднего профессионального образования (далее </w:t>
      </w:r>
      <w:r>
        <w:rPr>
          <w:rFonts w:ascii="PT Astra Serif" w:hAnsi="PT Astra Serif"/>
          <w:sz w:val="26"/>
          <w:szCs w:val="26"/>
        </w:rPr>
        <w:t>–</w:t>
      </w:r>
      <w:r>
        <w:rPr>
          <w:rFonts w:ascii="PT Astra Serif" w:hAnsi="PT Astra Serif"/>
          <w:color w:themeColor="text1" w:val="000000"/>
          <w:sz w:val="26"/>
          <w:szCs w:val="26"/>
        </w:rPr>
        <w:t xml:space="preserve"> ФГОС СПО). Образовательный процесс включает теоретическое обучение, учебную и производственную практику, воспитательную, учебно-исследовательскую работу и регламентируется </w:t>
        <w:br/>
        <w:t xml:space="preserve">ФГОС СПО, учебными планами, графиками учебного процесса, расписанием учебных занятий, планами практик, воспитательной и научно-методической работы. </w:t>
        <w:br/>
        <w:t>В ПОО разработаны локальные нормативные акты, регламентирующие образовательную деятельность.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В рамках реализации ФГОС СПО между ПОО и организациями, предприятиями Ненецкого автономного округа заключены договоры социального партнерства, работодатели принимают участие в разработке программ (модулей), проведении итоговой государственной аттестации, чемпионатных мероприятиях «Профессионалы» и «Абилимпикс», организуются производственная практика обучающихся, практические и лабораторные занятия.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Заключены соглашения о сотрудничестве между работодателями </w:t>
        <w:br/>
        <w:t>и ПОО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Информация о перечне профессий и специальностей среднего профессионального образования, получаемых в ПОО в 2024-2025 учебном году:</w:t>
      </w:r>
    </w:p>
    <w:tbl>
      <w:tblPr>
        <w:tblStyle w:val="Style_3"/>
        <w:tblW w:w="9543" w:type="dxa"/>
        <w:jc w:val="center"/>
        <w:tblInd w:w="0" w:type="dxa"/>
        <w:tblLayout w:type="fixed"/>
        <w:tblCellMar>
          <w:top w:w="0" w:type="dxa"/>
          <w:left w:w="108" w:type="dxa"/>
          <w:bottom w:w="0" w:type="dxa"/>
          <w:right w:w="108" w:type="dxa"/>
        </w:tblCellMar>
      </w:tblPr>
      <w:tblGrid>
        <w:gridCol w:w="2122"/>
        <w:gridCol w:w="7420"/>
      </w:tblGrid>
      <w:tr>
        <w:trPr>
          <w:trHeight w:val="340" w:hRule="atLeast"/>
        </w:trPr>
        <w:tc>
          <w:tcPr>
            <w:tcW w:w="212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themeColor="text1" w:val="000000"/>
                <w:spacing w:val="0"/>
                <w:kern w:val="0"/>
                <w:sz w:val="20"/>
                <w:szCs w:val="20"/>
              </w:rPr>
              <w:t>ПОО</w:t>
            </w:r>
          </w:p>
        </w:tc>
        <w:tc>
          <w:tcPr>
            <w:tcW w:w="742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i/>
                <w:color w:themeColor="text1" w:val="000000"/>
                <w:spacing w:val="0"/>
                <w:kern w:val="0"/>
                <w:sz w:val="20"/>
                <w:szCs w:val="20"/>
              </w:rPr>
              <w:t>Код, профессия, специальность</w:t>
            </w:r>
          </w:p>
        </w:tc>
      </w:tr>
      <w:tr>
        <w:trPr/>
        <w:tc>
          <w:tcPr>
            <w:tcW w:w="212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themeColor="text1" w:val="000000"/>
                <w:spacing w:val="0"/>
                <w:kern w:val="0"/>
                <w:sz w:val="20"/>
                <w:szCs w:val="20"/>
              </w:rPr>
              <w:t xml:space="preserve">ГБПОУ НАО «Нарьян-Марский социально -гуманитарный колледж имени </w:t>
              <w:br/>
              <w:t>И.П. Выучейского»</w:t>
            </w:r>
          </w:p>
        </w:tc>
        <w:tc>
          <w:tcPr>
            <w:tcW w:w="742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09.02.06 Сетевое и системное администрирование</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09.02.09 Веб-разработка</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34.02.01 Сестринское дело</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38.02.06 Финансы</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43.02.16 Туризм и гостеприимство</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44.02.01 Дошкольное образование</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44.02.02 Преподавание в начальных классах</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44.02.03 Педагогика дополнительного образования</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46.02.01 Документационное обеспечение управления и архивоведение</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49.02.01 Физическая культура</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54.01.20 Графический дизайнер</w:t>
            </w:r>
          </w:p>
        </w:tc>
      </w:tr>
      <w:tr>
        <w:trPr/>
        <w:tc>
          <w:tcPr>
            <w:tcW w:w="212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themeColor="text1" w:val="000000"/>
                <w:spacing w:val="0"/>
                <w:kern w:val="0"/>
                <w:sz w:val="20"/>
                <w:szCs w:val="20"/>
              </w:rPr>
              <w:t xml:space="preserve">ГБПОУ НАО «Ненецкий аграрно -экономический техникум имени </w:t>
              <w:br/>
              <w:t>В.Г. Волкова»</w:t>
            </w:r>
          </w:p>
        </w:tc>
        <w:tc>
          <w:tcPr>
            <w:tcW w:w="742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09.02.07 Информационные системы и программирование</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20.02.01 Экологическая безопасность природных комплексов</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20.02.02 Защита в чрезвычайных ситуациях</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36.02.01 Ветеринария</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38.02.01 Экономика и бухгалтерский учёт (по отраслям)</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40.02.01 Право и организация социального обеспечения</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40.02.04 Юриспруденция</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43.02.15 Поварское и кондитерское дело</w:t>
            </w:r>
          </w:p>
        </w:tc>
      </w:tr>
      <w:tr>
        <w:trPr>
          <w:trHeight w:val="303" w:hRule="atLeast"/>
        </w:trPr>
        <w:tc>
          <w:tcPr>
            <w:tcW w:w="212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themeColor="text1" w:val="000000"/>
                <w:spacing w:val="0"/>
                <w:kern w:val="0"/>
                <w:sz w:val="20"/>
                <w:szCs w:val="20"/>
              </w:rPr>
              <w:t xml:space="preserve">ГБПОУ НАО «Ненецкое профессиональное </w:t>
              <w:br/>
              <w:t>училище»</w:t>
            </w:r>
          </w:p>
        </w:tc>
        <w:tc>
          <w:tcPr>
            <w:tcW w:w="742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 xml:space="preserve">08.01.26 Мастер по ремонту и обслуживанию инженерных систем </w:t>
              <w:br/>
              <w:t>и жилищно-коммунального хозяйства</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08.01.31 Электромонтажник электрических сетей и электрооборудования</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15.01.15 Сварщик (ручной и частично механизированной сварки (наплавки)</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23.01.06 Машинист дорожных и строительных машин</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23.01.17 Мастер по ремонту и обслуживанию автомобилей</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 xml:space="preserve">23.02.07 Техническое обслуживание и ремонт двигателей, систем </w:t>
              <w:br/>
              <w:t>и агрегатов автомобилей</w:t>
            </w:r>
          </w:p>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themeColor="text1" w:val="000000"/>
                <w:spacing w:val="0"/>
                <w:kern w:val="0"/>
                <w:sz w:val="20"/>
                <w:szCs w:val="20"/>
              </w:rPr>
              <w:t>43.01.09 Повар, кондитер</w:t>
            </w:r>
          </w:p>
        </w:tc>
      </w:tr>
    </w:tbl>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Государственная итоговая аттестация (далее </w:t>
      </w:r>
      <w:r>
        <w:rPr>
          <w:rFonts w:ascii="PT Astra Serif" w:hAnsi="PT Astra Serif"/>
          <w:sz w:val="26"/>
          <w:szCs w:val="26"/>
        </w:rPr>
        <w:t xml:space="preserve">– </w:t>
      </w:r>
      <w:r>
        <w:rPr>
          <w:rFonts w:ascii="PT Astra Serif" w:hAnsi="PT Astra Serif"/>
          <w:sz w:val="26"/>
          <w:szCs w:val="26"/>
          <w:highlight w:val="white"/>
        </w:rPr>
        <w:t>ГИА) проводилась в соответствии с Порядком проведения ГИА по образовательным программам среднего профессионального образования, утвержденным приказом Министерства просвещения Российской Федерации от 08.11.2021 № 800</w:t>
      </w:r>
      <w:r>
        <w:rPr>
          <w:rFonts w:ascii="PT Astra Serif" w:hAnsi="PT Astra Serif"/>
          <w:sz w:val="26"/>
          <w:szCs w:val="26"/>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ГИА для выпускников ПОО предусмотрена в следующих формах: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демонстрационный экзамен для выпускников, осваивающих программы подготовки квалифицированных рабочих, служащих;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демонстрационный экзамен и защита дипломного проекта (работы) </w:t>
        <w:br/>
        <w:t>для выпускников, осваивающих программы подготовки специалистов среднего звена;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государственный экзамен и (или) защита дипломного проекта (работы).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Демонстрационный экзамен позволяет оценить уровень практической подготовки выпускников ПОО, так как предусматривает моделирование реальных производственных условий для решения обучающимися практических задач, непосредственно связанных с профессиональной деятельностью.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Комплекты оценочной документации по всем специальностям/профессиям среднего профессионального образования разрабатываются федеральным оператором и едины на всей территории Российской Федерации.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Региональным оператором, курирующим проведение процедуры демонстрационного экзамена, является Центр опережающей профессиональной подготовки в Ненецком автономном округе (ЦОПП).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Демонстрационный экзамен разделен на два уровня: базовый (далее - БУ) </w:t>
        <w:br/>
        <w:t>и профильный (далее - ПУ).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val="1A1A1A"/>
          <w:sz w:val="26"/>
          <w:szCs w:val="26"/>
          <w:highlight w:val="white"/>
        </w:rPr>
        <w:t xml:space="preserve">В 2024-2025 учебном году для проведения ГИА, а также промежуточной аттестации (далее </w:t>
      </w:r>
      <w:r>
        <w:rPr>
          <w:rFonts w:ascii="PT Astra Serif" w:hAnsi="PT Astra Serif"/>
          <w:sz w:val="26"/>
          <w:szCs w:val="26"/>
        </w:rPr>
        <w:t xml:space="preserve">– </w:t>
      </w:r>
      <w:r>
        <w:rPr>
          <w:rFonts w:ascii="PT Astra Serif" w:hAnsi="PT Astra Serif"/>
          <w:color w:val="1A1A1A"/>
          <w:sz w:val="26"/>
          <w:szCs w:val="26"/>
          <w:highlight w:val="white"/>
        </w:rPr>
        <w:t xml:space="preserve">ПА) все Центры проведения демонстрационного экзамена </w:t>
        <w:br/>
        <w:t xml:space="preserve">(далее </w:t>
      </w:r>
      <w:r>
        <w:rPr>
          <w:rFonts w:ascii="PT Astra Serif" w:hAnsi="PT Astra Serif"/>
          <w:sz w:val="26"/>
          <w:szCs w:val="26"/>
        </w:rPr>
        <w:t>–</w:t>
      </w:r>
      <w:r>
        <w:rPr>
          <w:rFonts w:ascii="PT Astra Serif" w:hAnsi="PT Astra Serif"/>
          <w:color w:val="1A1A1A"/>
          <w:sz w:val="26"/>
          <w:szCs w:val="26"/>
          <w:highlight w:val="white"/>
        </w:rPr>
        <w:t xml:space="preserve"> ЦПДЭ) были оснащены в соответствии Перечнем оборудования и оснащения, расходных материалов, средств обучения и воспитания, установленных комплектами оценочной документации. ПОО была подготовлена необходимая инфраструктура, проведен набор и обучение экспертных групп, загружен на платформу «Сервис ЦПДЭ» комплект документов для проведения обследования площадок демонстрационного экзамена.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Результаты проведения аттестации с использованием механизма демонстрационного экзамена в разрезе направлений подготовки представлены </w:t>
        <w:br/>
        <w:t>в таблице:</w:t>
      </w:r>
    </w:p>
    <w:tbl>
      <w:tblPr>
        <w:tblStyle w:val="Style_3"/>
        <w:tblW w:w="9636" w:type="dxa"/>
        <w:jc w:val="left"/>
        <w:tblInd w:w="28" w:type="dxa"/>
        <w:tblLayout w:type="fixed"/>
        <w:tblCellMar>
          <w:top w:w="0" w:type="dxa"/>
          <w:left w:w="28" w:type="dxa"/>
          <w:bottom w:w="0" w:type="dxa"/>
          <w:right w:w="28" w:type="dxa"/>
        </w:tblCellMar>
      </w:tblPr>
      <w:tblGrid>
        <w:gridCol w:w="1926"/>
        <w:gridCol w:w="4575"/>
        <w:gridCol w:w="1308"/>
        <w:gridCol w:w="1826"/>
      </w:tblGrid>
      <w:tr>
        <w:trPr/>
        <w:tc>
          <w:tcPr>
            <w:tcW w:w="1926" w:type="dxa"/>
            <w:tcBorders>
              <w:top w:val="single" w:sz="4" w:space="0" w:color="000000"/>
              <w:left w:val="single" w:sz="4" w:space="0" w:color="000000"/>
              <w:bottom w:val="single" w:sz="4" w:space="0" w:color="000000"/>
              <w:right w:val="single" w:sz="4" w:space="0" w:color="000000"/>
            </w:tcBorders>
            <w:shd w:fill="A5ED05" w:val="clear"/>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i/>
                <w:color w:themeColor="background1" w:val="FFFFFF"/>
                <w:spacing w:val="0"/>
                <w:kern w:val="0"/>
                <w:sz w:val="20"/>
                <w:szCs w:val="20"/>
              </w:rPr>
              <w:t>ПОО</w:t>
            </w:r>
          </w:p>
        </w:tc>
        <w:tc>
          <w:tcPr>
            <w:tcW w:w="4575" w:type="dxa"/>
            <w:tcBorders>
              <w:top w:val="single" w:sz="4" w:space="0" w:color="000000"/>
              <w:left w:val="single" w:sz="4" w:space="0" w:color="000000"/>
              <w:bottom w:val="single" w:sz="4" w:space="0" w:color="000000"/>
              <w:right w:val="single" w:sz="4" w:space="0" w:color="000000"/>
            </w:tcBorders>
            <w:shd w:fill="A5ED05" w:val="clear"/>
            <w:vAlign w:val="cente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b/>
                <w:i/>
                <w:color w:themeColor="background1" w:val="FFFFFF"/>
                <w:spacing w:val="0"/>
                <w:kern w:val="0"/>
                <w:sz w:val="20"/>
                <w:szCs w:val="20"/>
              </w:rPr>
              <w:t>Специальность, профессия</w:t>
            </w:r>
          </w:p>
        </w:tc>
        <w:tc>
          <w:tcPr>
            <w:tcW w:w="1308" w:type="dxa"/>
            <w:tcBorders>
              <w:top w:val="single" w:sz="4" w:space="0" w:color="000000"/>
              <w:left w:val="single" w:sz="4" w:space="0" w:color="000000"/>
              <w:bottom w:val="single" w:sz="4" w:space="0" w:color="000000"/>
              <w:right w:val="single" w:sz="4" w:space="0" w:color="000000"/>
            </w:tcBorders>
            <w:shd w:fill="A5ED05" w:val="clear"/>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i/>
                <w:color w:themeColor="background1" w:val="FFFFFF"/>
                <w:spacing w:val="0"/>
                <w:kern w:val="0"/>
                <w:sz w:val="20"/>
                <w:szCs w:val="20"/>
              </w:rPr>
              <w:t>Вид аттестации</w:t>
            </w:r>
          </w:p>
        </w:tc>
        <w:tc>
          <w:tcPr>
            <w:tcW w:w="1826" w:type="dxa"/>
            <w:tcBorders>
              <w:top w:val="single" w:sz="4" w:space="0" w:color="000000"/>
              <w:left w:val="single" w:sz="4" w:space="0" w:color="000000"/>
              <w:bottom w:val="single" w:sz="4" w:space="0" w:color="000000"/>
              <w:right w:val="single" w:sz="4" w:space="0" w:color="000000"/>
            </w:tcBorders>
            <w:shd w:fill="A5ED05" w:val="clear"/>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i/>
                <w:color w:themeColor="background1" w:val="FFFFFF"/>
                <w:spacing w:val="0"/>
                <w:kern w:val="0"/>
                <w:sz w:val="20"/>
                <w:szCs w:val="20"/>
              </w:rPr>
              <w:t>Количество экзаменуемых</w:t>
            </w:r>
          </w:p>
        </w:tc>
      </w:tr>
      <w:tr>
        <w:trPr>
          <w:trHeight w:val="653" w:hRule="atLeast"/>
        </w:trPr>
        <w:tc>
          <w:tcPr>
            <w:tcW w:w="19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 xml:space="preserve">ГБПОУ НАО «Ненецкий аграрно-экономический техникум </w:t>
              <w:br/>
              <w:t>имени В.Г. Волкова»</w:t>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36.02.01 Ветеринария</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 xml:space="preserve">38.02.01 Экономика и бухгалтерский учет </w:t>
              <w:br/>
              <w:t>(по отраслям)</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ПУ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w:t>
            </w:r>
          </w:p>
        </w:tc>
      </w:tr>
      <w:tr>
        <w:trPr/>
        <w:tc>
          <w:tcPr>
            <w:tcW w:w="19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ГБПОУ НАО «Ненецкое профессиональное училище»</w:t>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23.01.17 Мастер по ремонту и обслуживанию автомобилей</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ПА</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19</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43.01.09 Повар, кондитер</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ПА</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r>
        <w:trPr>
          <w:trHeight w:val="637" w:hRule="atLeast"/>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08.01.26 Мастер по ремонту и обслуживанию инженерных систем жилищно-коммунального хозяйства</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ПА</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23.01.17 Мастер по ремонту и обслуживанию автомобилей</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ПА</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23.01.17 Мастер по ремонту и обслуживанию автомобилей</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ПУ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18</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08.01.26 Мастер по ремонту и обслуживанию инженерных систем жилищно-коммунального хозяйства</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15.01.05 Сварщик (ручной и частично механизированной сварки (наплавки)</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13</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23.01.06 Машинист дорожных и строительных машин</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19</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23.01.17 Мастер по ремонту и обслуживанию автомобилей</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 xml:space="preserve">08.01.31 Электромонтажник электрических сетей </w:t>
              <w:br/>
              <w:t>и электрооборудования</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ПУ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43.01.09 Повар, кондитер</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r>
        <w:trPr/>
        <w:tc>
          <w:tcPr>
            <w:tcW w:w="19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 xml:space="preserve">ГБПОУ НАО «Нарьян-Марский социально-гуманитарный колледж имени </w:t>
              <w:br/>
              <w:t>И.П. Выучейского»</w:t>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54.01.20 Графический дизайнер</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ПА</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18</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09.02.06 Сетевое и системное администрирование</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БУ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r>
      <w:tr>
        <w:trPr/>
        <w:tc>
          <w:tcPr>
            <w:tcW w:w="19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457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38.02.06 Финансы</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ГИА ПУ</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25</w:t>
            </w:r>
          </w:p>
        </w:tc>
      </w:tr>
      <w:tr>
        <w:trPr>
          <w:trHeight w:val="297" w:hRule="atLeast"/>
        </w:trPr>
        <w:tc>
          <w:tcPr>
            <w:tcW w:w="7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firstLine="709" w:left="0" w:right="0"/>
              <w:jc w:val="right"/>
              <w:rPr>
                <w:rFonts w:ascii="PT Astra Serif" w:hAnsi="PT Astra Serif"/>
                <w:kern w:val="0"/>
                <w:sz w:val="20"/>
                <w:szCs w:val="20"/>
              </w:rPr>
            </w:pPr>
            <w:r>
              <w:rPr>
                <w:rFonts w:ascii="PT Astra Serif" w:hAnsi="PT Astra Serif"/>
                <w:i/>
                <w:color w:val="000000"/>
                <w:spacing w:val="0"/>
                <w:kern w:val="0"/>
                <w:sz w:val="20"/>
                <w:szCs w:val="20"/>
              </w:rPr>
              <w:t>Всего:</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288</w:t>
            </w:r>
          </w:p>
        </w:tc>
      </w:tr>
    </w:tbl>
    <w:p>
      <w:pPr>
        <w:pStyle w:val="Normal"/>
        <w:widowControl/>
        <w:spacing w:lineRule="auto" w:line="240" w:before="0" w:after="113"/>
        <w:ind w:firstLine="709" w:left="0" w:right="0"/>
        <w:jc w:val="both"/>
        <w:rPr>
          <w:rFonts w:ascii="PT Astra Serif" w:hAnsi="PT Astra Serif"/>
          <w:color w:themeColor="text1" w:val="000000"/>
          <w:sz w:val="26"/>
          <w:szCs w:val="26"/>
        </w:rPr>
      </w:pPr>
      <w:r>
        <w:rPr>
          <w:rFonts w:ascii="PT Astra Serif" w:hAnsi="PT Astra Serif"/>
          <w:color w:themeColor="text1" w:val="000000"/>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Доля обучающихся ПОО, прошедших процедуру демонстрационного экзамена в рамках ПА и ГИА, в общей численности обучающихся ПОО (очная форма обучения) составляет 25,7 %, что на 4,3% выше показателя прошлого года.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Общее число обучающихся ПОО, прошедших процедуру демонстрационного экзамена в 2024-2025 учебном году, составило 288 человек, в том числе: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94 обучающихся — участники демонстрационного экзамена в рамках ПА;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 xml:space="preserve">194 обучающихся сдавали демонстрационный экзамен  в рамках ГИА.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При проведении ГИА по уровню демонстрационного экзамена: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 xml:space="preserve">профильный уровень — 4 экзамена (85 обучающихся);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базовый уровень — 7 экзаменов (109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Для участников демонстрационного экзамена формируется Цифровой паспорт компетенций — документ, подтверждающий факт сдачи демонстрационного экзамена и полученные результаты. Паспорт включает данные: ФИО, наименование ПОО, наименование профессии или специальности, по которым проводился демонстрационный экзамен, уровень сложности демонстрационного экзамена, номер комплекта оценочных документаций, то есть вариант заданий, и результаты в разрезе критериев и модулей.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Данный документ выпускник ПОО может использовать как часть своего портфолио при трудоустройстве, а у работодателя, в свою очередь, имеется возможность проверить подлинность паспорта соискателя.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Одним из основных показателей, характеризующих качество подготовки специалистов в ПОО, является п</w:t>
      </w:r>
      <w:r>
        <w:rPr>
          <w:rFonts w:ascii="PT Astra Serif" w:hAnsi="PT Astra Serif"/>
          <w:sz w:val="26"/>
          <w:szCs w:val="26"/>
        </w:rPr>
        <w:t>оказатель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ПОО велась работа по повышению указанного показателя: </w:t>
        <w:br/>
        <w:t xml:space="preserve">в 2024-2025 учебном году продолжили работу Центры (службы) содействия трудоустройству выпускников, созданные в каждой ПОО, были организованы встречи обучающихся с потенциальными работодателями. Осуществлялось взаимодействие ПОО с КУ НАО «Центр занятости населения», проведены занятия для выпускников </w:t>
        <w:br/>
        <w:t>по адаптации на рынке труда, организованы встречи с потенциальными работодателями.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Важнейшим фактором совершенствования качества подготовки кадров </w:t>
        <w:br/>
        <w:t xml:space="preserve">в ПОО является высокий уровень профессиональных компетенций педагогических работников и постоянное их развитие.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образовательном процессе ПОО задействовано 79 педагогических работников, в том числе 54 преподавателя и 2 мастера производственного обучения. Удельный</w:t>
      </w:r>
      <w:r>
        <w:rPr>
          <w:rFonts w:ascii="PT Astra Serif" w:hAnsi="PT Astra Serif"/>
          <w:color w:themeColor="text1" w:val="000000"/>
          <w:sz w:val="26"/>
          <w:szCs w:val="26"/>
          <w:highlight w:val="white"/>
        </w:rPr>
        <w:t xml:space="preserve"> вес численности преподавателей и мастеров производственного обучения, имеющих высшее образование, в общей численности преподавателей и мастеров производственного обучения ПОО – 94 %. </w:t>
      </w:r>
      <w:r>
        <w:rPr>
          <w:rFonts w:ascii="PT Astra Serif" w:hAnsi="PT Astra Serif"/>
          <w:sz w:val="26"/>
          <w:szCs w:val="26"/>
        </w:rPr>
        <w:t>Средний возраст педагогических работников – 46 лет.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формирования и развития кадрового потенциала системы среднего профессионального образования Ненецкого автономного округа </w:t>
      </w:r>
      <w:r>
        <w:rPr>
          <w:rFonts w:ascii="PT Astra Serif" w:hAnsi="PT Astra Serif"/>
          <w:color w:themeColor="text1" w:val="000000"/>
          <w:sz w:val="26"/>
          <w:szCs w:val="26"/>
        </w:rPr>
        <w:t xml:space="preserve">в соответствии </w:t>
        <w:br/>
        <w:t>с Положением о проведении Всероссийского конкурса «Мастер года» в пери</w:t>
      </w:r>
      <w:r>
        <w:rPr>
          <w:rFonts w:ascii="PT Astra Serif" w:hAnsi="PT Astra Serif"/>
          <w:sz w:val="26"/>
          <w:szCs w:val="26"/>
        </w:rPr>
        <w:t xml:space="preserve">од </w:t>
        <w:br/>
        <w:t xml:space="preserve">с марта по апрель 2025 года были проведены I этап (отборочный) и II этап (региональный) Всероссийского конкурса среди мастеров производственного обучения ПОО «Мастер года». В мероприятии приняли участие 7 преподавателей (мастеров производственного обучения) ПОО: ГБПОУ НАО «Ненецкий аграрно-экономический техникум имени В.Г. Волкова» - 2 конкурсанта, </w:t>
        <w:br/>
        <w:t xml:space="preserve">ГБПОУ НАО </w:t>
      </w:r>
      <w:r>
        <w:rPr>
          <w:rFonts w:ascii="PT Astra Serif" w:hAnsi="PT Astra Serif"/>
          <w:color w:themeColor="text1" w:val="000000"/>
          <w:sz w:val="26"/>
          <w:szCs w:val="26"/>
        </w:rPr>
        <w:t xml:space="preserve">«Нарьян-Марский социально-гуманитарный колледж имени </w:t>
        <w:br/>
        <w:t xml:space="preserve">И.П. Выучейского» - </w:t>
      </w:r>
      <w:r>
        <w:rPr>
          <w:rFonts w:ascii="PT Astra Serif" w:hAnsi="PT Astra Serif"/>
          <w:sz w:val="26"/>
          <w:szCs w:val="26"/>
        </w:rPr>
        <w:t xml:space="preserve">2 конкурсанта, ГБПОУ НАО «Ненецкое профессиональное училище» - </w:t>
      </w:r>
      <w:r>
        <w:rPr>
          <w:rFonts w:ascii="PT Astra Serif" w:hAnsi="PT Astra Serif"/>
          <w:color w:themeColor="text1" w:val="000000"/>
          <w:sz w:val="26"/>
          <w:szCs w:val="26"/>
        </w:rPr>
        <w:t>3 конкурсанта.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Победителем регионального этапа конкурса стала Щербакова Алёна Константиновна, преподаватель ГБПОУ НАО «Нарьян-Марский социально-гуманитарный колледж имени И.П. Выучейского».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Осенью текущего года победитель регионального этапа представит Ненецкий автономный округ в финале Всероссийского конкурса «Мастер года-2025» </w:t>
        <w:br/>
        <w:t>(Курская область).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В целях выявления и развития у обучающихся ПОО интереса к учебной деятельности, создания условий для интеллектуального развития обучающихся, повышения мотивации к изучению общеобразовательных дисциплин </w:t>
        <w:br/>
        <w:t>в 2024-2025 учебном году в Ненецком автономном округе была проведена региональная олимпиада по</w:t>
      </w:r>
      <w:r>
        <w:rPr>
          <w:rFonts w:ascii="PT Astra Serif" w:hAnsi="PT Astra Serif"/>
          <w:sz w:val="26"/>
          <w:szCs w:val="26"/>
        </w:rPr>
        <w:t xml:space="preserve"> 4 общеобразовательным дисциплинам </w:t>
      </w:r>
      <w:r>
        <w:rPr>
          <w:rFonts w:ascii="PT Astra Serif" w:hAnsi="PT Astra Serif"/>
          <w:color w:themeColor="text1" w:val="000000"/>
          <w:sz w:val="26"/>
          <w:szCs w:val="26"/>
        </w:rPr>
        <w:t xml:space="preserve">(биология, история, математика, русский язык). </w:t>
      </w:r>
      <w:r>
        <w:rPr>
          <w:rFonts w:ascii="PT Astra Serif" w:hAnsi="PT Astra Serif"/>
          <w:sz w:val="26"/>
          <w:szCs w:val="26"/>
        </w:rPr>
        <w:t xml:space="preserve">Олимпиада проводилась в два этапа: организатором первого этапа выступили ПОО, второго (регионального) этапа – ГБУ НАО «Ненецкий региональный центр развития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pacing w:val="2"/>
          <w:sz w:val="26"/>
          <w:szCs w:val="26"/>
        </w:rPr>
        <w:t xml:space="preserve">Участниками первого этапа олимпиады стали 292 обучающихся ПОО, </w:t>
        <w:br/>
        <w:t>в региональном этапе приняли участие 29 обучающихся — победител</w:t>
      </w:r>
      <w:r>
        <w:rPr>
          <w:rFonts w:ascii="PT Astra Serif" w:hAnsi="PT Astra Serif"/>
          <w:color w:themeColor="text1" w:val="000000"/>
          <w:spacing w:val="2"/>
          <w:sz w:val="26"/>
          <w:szCs w:val="26"/>
        </w:rPr>
        <w:t xml:space="preserve">ей </w:t>
      </w:r>
      <w:r>
        <w:rPr>
          <w:rFonts w:ascii="PT Astra Serif" w:hAnsi="PT Astra Serif"/>
          <w:color w:themeColor="text1" w:val="000000"/>
          <w:spacing w:val="2"/>
          <w:sz w:val="26"/>
          <w:szCs w:val="26"/>
        </w:rPr>
        <w:t>и призёр</w:t>
      </w:r>
      <w:r>
        <w:rPr>
          <w:rFonts w:ascii="PT Astra Serif" w:hAnsi="PT Astra Serif"/>
          <w:color w:themeColor="text1" w:val="000000"/>
          <w:spacing w:val="2"/>
          <w:sz w:val="26"/>
          <w:szCs w:val="26"/>
        </w:rPr>
        <w:t>ов</w:t>
      </w:r>
      <w:r>
        <w:rPr>
          <w:rFonts w:ascii="PT Astra Serif" w:hAnsi="PT Astra Serif"/>
          <w:color w:themeColor="text1" w:val="000000"/>
          <w:spacing w:val="2"/>
          <w:sz w:val="26"/>
          <w:szCs w:val="26"/>
        </w:rPr>
        <w:t xml:space="preserve"> первого этапа. </w:t>
      </w:r>
    </w:p>
    <w:tbl>
      <w:tblPr>
        <w:tblStyle w:val="Style_3"/>
        <w:tblW w:w="9637" w:type="dxa"/>
        <w:jc w:val="left"/>
        <w:tblInd w:w="28" w:type="dxa"/>
        <w:tblLayout w:type="fixed"/>
        <w:tblCellMar>
          <w:top w:w="0" w:type="dxa"/>
          <w:left w:w="28" w:type="dxa"/>
          <w:bottom w:w="0" w:type="dxa"/>
          <w:right w:w="28" w:type="dxa"/>
        </w:tblCellMar>
      </w:tblPr>
      <w:tblGrid>
        <w:gridCol w:w="4645"/>
        <w:gridCol w:w="1409"/>
        <w:gridCol w:w="1140"/>
        <w:gridCol w:w="1137"/>
        <w:gridCol w:w="1306"/>
      </w:tblGrid>
      <w:tr>
        <w:trPr>
          <w:trHeight w:val="771" w:hRule="atLeast"/>
        </w:trPr>
        <w:tc>
          <w:tcPr>
            <w:tcW w:w="9637" w:type="dxa"/>
            <w:gridSpan w:val="5"/>
            <w:tcBorders/>
            <w:shd w:fill="A5ED05" w:val="clear"/>
            <w:vAlign w:val="cente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color w:themeColor="background1" w:val="FFFFFF"/>
                <w:spacing w:val="0"/>
                <w:kern w:val="0"/>
                <w:sz w:val="20"/>
                <w:szCs w:val="20"/>
              </w:rPr>
              <w:t xml:space="preserve">ИТОГИ УЧАСТИЯ ПОО В РЕГИОНАЛЬНОЙ ОЛИМИПАДЕ </w:t>
              <w:br/>
              <w:t>ПО ОБЩЕОБРАЗОВАТЕЛЬНЫМ ДИСЦИПЛИНАМ</w:t>
            </w:r>
          </w:p>
        </w:tc>
      </w:tr>
      <w:tr>
        <w:trPr/>
        <w:tc>
          <w:tcPr>
            <w:tcW w:w="4645"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ПОО</w:t>
            </w:r>
          </w:p>
        </w:tc>
        <w:tc>
          <w:tcPr>
            <w:tcW w:w="1409"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Участников регионального этапа</w:t>
            </w:r>
          </w:p>
        </w:tc>
        <w:tc>
          <w:tcPr>
            <w:tcW w:w="1140"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 xml:space="preserve">Первых </w:t>
              <w:br/>
              <w:t>мест</w:t>
            </w:r>
          </w:p>
        </w:tc>
        <w:tc>
          <w:tcPr>
            <w:tcW w:w="1137"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Вторых</w:t>
              <w:br/>
              <w:t>мест</w:t>
            </w:r>
          </w:p>
        </w:tc>
        <w:tc>
          <w:tcPr>
            <w:tcW w:w="1306"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 xml:space="preserve">Третьих </w:t>
              <w:br/>
              <w:t>мест</w:t>
            </w:r>
          </w:p>
        </w:tc>
      </w:tr>
      <w:tr>
        <w:trPr>
          <w:trHeight w:val="973" w:hRule="atLeast"/>
        </w:trPr>
        <w:tc>
          <w:tcPr>
            <w:tcW w:w="4645" w:type="dxa"/>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ГБПОУ НАО «Ненецкий аграрно-экономический техникум имени В.Г. Волкова»</w:t>
            </w:r>
          </w:p>
        </w:tc>
        <w:tc>
          <w:tcPr>
            <w:tcW w:w="1409"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14</w:t>
            </w:r>
          </w:p>
        </w:tc>
        <w:tc>
          <w:tcPr>
            <w:tcW w:w="1140"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137"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306"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941" w:hRule="atLeast"/>
        </w:trPr>
        <w:tc>
          <w:tcPr>
            <w:tcW w:w="4645" w:type="dxa"/>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ГБПОУ НАО «Нарьян-Марский социально-гуманитарный колледж имени И.П. Выучейского»</w:t>
            </w:r>
          </w:p>
        </w:tc>
        <w:tc>
          <w:tcPr>
            <w:tcW w:w="1409"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12</w:t>
            </w:r>
          </w:p>
        </w:tc>
        <w:tc>
          <w:tcPr>
            <w:tcW w:w="1140"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137"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306"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r>
      <w:tr>
        <w:trPr>
          <w:trHeight w:val="657" w:hRule="atLeast"/>
        </w:trPr>
        <w:tc>
          <w:tcPr>
            <w:tcW w:w="4645" w:type="dxa"/>
            <w:tcBorders/>
            <w:vAlign w:val="cente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ГБПОУ НАО «Ненецкое профессиональное училище»</w:t>
            </w:r>
          </w:p>
        </w:tc>
        <w:tc>
          <w:tcPr>
            <w:tcW w:w="1409"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140"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137"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306" w:type="dxa"/>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r>
    </w:tbl>
    <w:p>
      <w:pPr>
        <w:pStyle w:val="Normal"/>
        <w:widowControl/>
        <w:spacing w:lineRule="auto" w:line="240" w:before="0" w:after="113"/>
        <w:ind w:firstLine="709" w:left="0" w:right="0"/>
        <w:jc w:val="both"/>
        <w:rPr>
          <w:rFonts w:ascii="PT Astra Serif" w:hAnsi="PT Astra Serif"/>
          <w:color w:themeColor="text1" w:val="000000"/>
          <w:spacing w:val="2"/>
          <w:sz w:val="26"/>
          <w:szCs w:val="26"/>
        </w:rPr>
      </w:pPr>
      <w:r>
        <w:rPr>
          <w:rFonts w:ascii="PT Astra Serif" w:hAnsi="PT Astra Serif"/>
          <w:color w:themeColor="text1" w:val="000000"/>
          <w:spacing w:val="2"/>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соответствии с распоряжением Департамента образования, культуры</w:t>
        <w:br/>
        <w:t xml:space="preserve">и спорта </w:t>
      </w:r>
      <w:r>
        <w:rPr>
          <w:rFonts w:ascii="PT Astra Serif" w:hAnsi="PT Astra Serif"/>
          <w:sz w:val="26"/>
          <w:szCs w:val="26"/>
        </w:rPr>
        <w:t>Ненецкого автономного округа</w:t>
      </w:r>
      <w:r>
        <w:rPr>
          <w:rFonts w:ascii="PT Astra Serif" w:hAnsi="PT Astra Serif"/>
          <w:sz w:val="26"/>
          <w:szCs w:val="26"/>
        </w:rPr>
        <w:t xml:space="preserve"> от 22.12.2023 № 1210-р «Об утверждении плана мероприятий («дорожной карты») создания учебно-производственных комплексов на базе профессиональных образовательных организаций Ненецкого автономного округа до 2025 года» на базе двух ПОО функционируют учебно-производственные комплексы (ГБПОУ НАО «Ненецкий аграрно-экономический техникум имени В.Г. Волкова», ГБПОУ НАО «Ненецкое профессиональное училище»).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модернизации ПОО происходит постепенное обновление </w:t>
        <w:br/>
        <w:t xml:space="preserve">материально-технической базы современным учебно-лабораторным </w:t>
        <w:br/>
        <w:t>и учебно-производственным оборудованием, в рамках реализации ФГОС СПО приобретается учебная литература.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ПОО в 2024-2025 учебном году продолжили функционировать современные мастерские:</w:t>
      </w:r>
    </w:p>
    <w:p>
      <w:pPr>
        <w:pStyle w:val="Normal"/>
        <w:widowControl/>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направлению «Социальная сфера»: «Дошкольное воспитание», «Физическая культура, спорт и фитнес», «Преподавание в младших классах», «Медицинский </w:t>
        <w:br/>
        <w:t>и социальный уход» (ГБПОУ НАО «Нарьян-Марский социально-гуманитарный колледж имени И.П. Выучейского»);</w:t>
      </w:r>
    </w:p>
    <w:p>
      <w:pPr>
        <w:pStyle w:val="Normal"/>
        <w:widowControl/>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направлению «Обслуживание транспорта и логистика»: «Кузовной ремонт», «Ремонт и обслуживание легковых автомобилей» (ГБПОУ НАО «Ненецкое профессиональное училище»);</w:t>
      </w:r>
    </w:p>
    <w:p>
      <w:pPr>
        <w:pStyle w:val="Normal"/>
        <w:widowControl/>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направлению «Информационные и коммуникационные технологии»: </w:t>
        <w:br/>
        <w:t>«Веб-технологии», «ИТ-решения для бизнеса на платформе «1С: Предприятие 8» (ГБПОУ НАО «Ненецкий аграрно-экономический техникум имени В.Г. Волкова»), «Разработка виртуальной и дополненной реальности», «Сетевое и системное администрирование» (ГБПОУ НАО «Нарьян-Марский социально-гуманитарный колледж имени И.П. Выучейского»).</w:t>
      </w:r>
    </w:p>
    <w:p>
      <w:pPr>
        <w:pStyle w:val="Normal"/>
        <w:widowControl/>
        <w:tabs>
          <w:tab w:val="clear" w:pos="708"/>
          <w:tab w:val="left" w:pos="993"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Основные функции мастерских:</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образовательная деятельность по основным профессиональным</w:t>
        <w:br/>
        <w:t>образовательным программам среднего профессионального образования на уровне, соответствующем профессиональным стандартам;</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образовательная деятельность по программам профессионального обучения </w:t>
        <w:br/>
        <w:t>и дополнительным профессиональным программам (программам повышения квалификации, программам профессиональной переподготовки);</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образовательная деятельность по дополнительным общеобразовательным программам для детей и взрослых;</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обеспечение условий для оценки компетенций и квалификации;</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проведение профориентационных мероприятий для обучающихся</w:t>
        <w:br/>
        <w:t>образовательных организаций.</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сентябре 2024 года в регионе открыт Центр опережающей профессиональной подготовки в Ненецком автономном округе (далее - ЦОПП), созданный на базе </w:t>
        <w:br/>
        <w:t xml:space="preserve">ГБПОУ НАО «Ненецкий аграрно-экономический техникум имени В.Г. Волкова». </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 xml:space="preserve">ЦОПП – это организация, координирующая развитие и использование ресурсов субъекта Российской Федерации, в кооперации с потенциальными работодателями, </w:t>
        <w:br/>
        <w:t xml:space="preserve">в целях опережающей профессиональной подготовки, в том числе профессиональной ориентации, среднего профессионального образования, профессионального обучения, подготовки, переподготовки, повышения квалификации всех категорий граждан </w:t>
        <w:br/>
        <w:t xml:space="preserve">по наиболее востребованным, новым и перспективным профессиям и компетенциям </w:t>
        <w:br/>
        <w:t>на уровне, соответствующем лучшим мировым стандартам и практикам, в целях реализации потребностей регионального сектора экономики.</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color w:themeColor="text1" w:val="000000"/>
          <w:sz w:val="26"/>
          <w:szCs w:val="26"/>
        </w:rPr>
        <w:t>В 2024-2025 учебном году ЦОПП</w:t>
      </w:r>
      <w:r>
        <w:rPr>
          <w:rFonts w:ascii="PT Astra Serif" w:hAnsi="PT Astra Serif"/>
          <w:sz w:val="26"/>
          <w:szCs w:val="26"/>
        </w:rPr>
        <w:t xml:space="preserve"> успешно реализовал комплексную программу образовательных и профориентационных мероприятий, высту</w:t>
      </w:r>
      <w:r>
        <w:rPr>
          <w:rFonts w:ascii="PT Astra Serif" w:hAnsi="PT Astra Serif"/>
          <w:color w:themeColor="text1" w:val="000000"/>
          <w:sz w:val="26"/>
          <w:szCs w:val="26"/>
        </w:rPr>
        <w:t>пил региональным оператором демонстрационного экзамена,</w:t>
      </w:r>
      <w:r>
        <w:rPr>
          <w:rFonts w:ascii="PT Astra Serif" w:hAnsi="PT Astra Serif"/>
          <w:color w:val="25252C"/>
          <w:spacing w:val="3"/>
          <w:sz w:val="26"/>
          <w:szCs w:val="26"/>
        </w:rPr>
        <w:t xml:space="preserve"> Всероссийского </w:t>
      </w:r>
      <w:r>
        <w:rPr>
          <w:rFonts w:ascii="PT Astra Serif" w:hAnsi="PT Astra Serif"/>
          <w:spacing w:val="3"/>
          <w:sz w:val="26"/>
          <w:szCs w:val="26"/>
        </w:rPr>
        <w:t>чемпионатного движения «Профессионалы»</w:t>
      </w:r>
      <w:r>
        <w:rPr>
          <w:rFonts w:ascii="PT Astra Serif" w:hAnsi="PT Astra Serif"/>
          <w:sz w:val="26"/>
          <w:szCs w:val="26"/>
        </w:rPr>
        <w:t xml:space="preserve">, чемпионатного движения среди инвалидов и лиц с ограниченными возможностями здоровья «Абилимпикс», Единой модели профориентации «Билет </w:t>
        <w:br/>
        <w:t>в будущее».</w:t>
      </w:r>
    </w:p>
    <w:p>
      <w:pPr>
        <w:pStyle w:val="Normal"/>
        <w:widowControl/>
        <w:tabs>
          <w:tab w:val="clear" w:pos="708"/>
          <w:tab w:val="left" w:pos="1276"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базе ЦОПП были реализованы основные программы профессионального обучения для отдельных категорий граждан и дополнительные профессиональные программы, в том числе в рамках реализации федерального проекта «Содействие занятости» национального проекта «Демография».</w:t>
      </w:r>
    </w:p>
    <w:p>
      <w:pPr>
        <w:pStyle w:val="Normal"/>
        <w:widowControl/>
        <w:tabs>
          <w:tab w:val="clear" w:pos="708"/>
          <w:tab w:val="left" w:pos="1276" w:leader="none"/>
        </w:tabs>
        <w:spacing w:lineRule="auto" w:line="240" w:before="0" w:after="113"/>
        <w:ind w:hanging="0" w:left="0" w:right="0"/>
        <w:jc w:val="center"/>
        <w:rPr>
          <w:rFonts w:ascii="PT Astra Serif" w:hAnsi="PT Astra Serif"/>
          <w:sz w:val="26"/>
          <w:szCs w:val="26"/>
        </w:rPr>
      </w:pPr>
      <w:r>
        <w:rPr>
          <w:rFonts w:ascii="PT Astra Serif" w:hAnsi="PT Astra Serif"/>
          <w:b/>
          <w:i/>
          <w:color w:themeColor="text1" w:val="000000"/>
          <w:sz w:val="26"/>
          <w:szCs w:val="26"/>
        </w:rPr>
        <w:t xml:space="preserve">Участие во Всероссийском чемпионатном движении </w:t>
        <w:br/>
        <w:t xml:space="preserve">по профессиональному мастерству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Цель Всероссийского чемпионатного движения по профессиональному мастерству: создание условий и системы мотивации, способствующих повышению значимости и престижа рабочих профессий, профессиональному росту молодежи путем гармонизации лучших практик и профессиональных навыков посредством организации и проведения Чемпионатов профессионального мастерства, а также содействие оперативному и эффективному кадровому обеспечению различных отраслей экономики.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распоряжением Департамента образования, культуры </w:t>
        <w:br/>
        <w:t xml:space="preserve">и спорта Ненецкого автономного округа от 24.12.2024 № 1330-р региональный этап чемпионата по профессиональному мастерству «Профессионалы» в 2024-2025 учебном году (далее – Чемпионат) состоялся в период с 3 по 14 марта 2025 года. </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В Чемпионате приняли участие две возрастные категории участников. </w:t>
        <w:br/>
        <w:t>В основной категории – обучающиеся ПОО, в категории «Юниоров» – обучающиеся общеобразовательных организаций, достигшие возраста 14 лет.</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Программа Чемпионата включала в себя соревнования по компетенциям:</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основная категория участников: «Бухгалтерский учет», «Веб-технологии», «Документационное обеспечение управления и архивоведение», «Лабораторный химический анализ», «Поварское дело», «Предпринимательство», «Социальная работа», «Дошкольное воспитание», «Медицинский и социальный уход», «Финансы», «Преподавание в младших классах», «Сетевое и системное администрирование», «Физическая культура, спорт и фитнес», «Мастерство приготовления кофе и чая», «Ремонт и обслуживание легковых автомобилей», «Охрана труда», «Сварочные технологии», «Электромонтаж», «Выпечка осетинских пирогов», «Графический дизайн»;</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категория «Юниоры»: «Документационное обеспечение управления</w:t>
        <w:br/>
        <w:t>и архивоведение», «Физическая культура, спорт и фитнес», «Веб-технологии», «Электромонтаж», «Мастерство приготовления кофе и чая».</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Площадками соревновательных компетенций Чемпионата выступили </w:t>
        <w:br/>
        <w:t xml:space="preserve">ГБПОУ НАО «Ненецкий аграрно-экономический техникум имени В.Г. Волкова», ГБПОУ НАО «Нарьян-Марский социально-гуманитарный колледж имени </w:t>
        <w:br/>
        <w:t xml:space="preserve">И.П. Выучейского», ГБПОУ НАО «Ненецкое профессиональное училище». </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В 2025 году участие в Чемпионате приняли </w:t>
      </w:r>
      <w:r>
        <w:rPr>
          <w:rFonts w:ascii="PT Astra Serif" w:hAnsi="PT Astra Serif"/>
          <w:color w:themeColor="text1" w:val="000000"/>
          <w:sz w:val="26"/>
          <w:szCs w:val="26"/>
        </w:rPr>
        <w:t xml:space="preserve">235 человек, среди них </w:t>
        <w:br/>
        <w:t>202 обучающихся ПОО</w:t>
      </w:r>
      <w:r>
        <w:rPr>
          <w:rFonts w:ascii="PT Astra Serif" w:hAnsi="PT Astra Serif"/>
          <w:sz w:val="26"/>
          <w:szCs w:val="26"/>
        </w:rPr>
        <w:t xml:space="preserve"> и 33 обучающихся общеобразовательных организаций:</w:t>
      </w:r>
    </w:p>
    <w:tbl>
      <w:tblPr>
        <w:tblStyle w:val="Style_3"/>
        <w:tblW w:w="9636" w:type="dxa"/>
        <w:jc w:val="left"/>
        <w:tblInd w:w="0" w:type="dxa"/>
        <w:tblLayout w:type="fixed"/>
        <w:tblCellMar>
          <w:top w:w="0" w:type="dxa"/>
          <w:left w:w="108" w:type="dxa"/>
          <w:bottom w:w="0" w:type="dxa"/>
          <w:right w:w="108" w:type="dxa"/>
        </w:tblCellMar>
      </w:tblPr>
      <w:tblGrid>
        <w:gridCol w:w="555"/>
        <w:gridCol w:w="5391"/>
        <w:gridCol w:w="1742"/>
        <w:gridCol w:w="1947"/>
      </w:tblGrid>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 xml:space="preserve">№ </w:t>
            </w:r>
            <w:r>
              <w:rPr>
                <w:rFonts w:ascii="PT Astra Serif" w:hAnsi="PT Astra Serif"/>
                <w:i/>
                <w:color w:val="000000"/>
                <w:spacing w:val="0"/>
                <w:kern w:val="0"/>
                <w:sz w:val="20"/>
                <w:szCs w:val="20"/>
              </w:rPr>
              <w:t>п/п</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i/>
                <w:color w:val="000000"/>
                <w:spacing w:val="0"/>
                <w:kern w:val="0"/>
                <w:sz w:val="20"/>
                <w:szCs w:val="20"/>
              </w:rPr>
              <w:t>Наименование образовательной организации</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i/>
                <w:color w:val="000000"/>
                <w:spacing w:val="0"/>
                <w:kern w:val="0"/>
                <w:sz w:val="20"/>
                <w:szCs w:val="20"/>
              </w:rPr>
              <w:t xml:space="preserve">Количество компетенций, </w:t>
              <w:br/>
              <w:t>в которых принимали участие обучающиеся</w:t>
            </w:r>
          </w:p>
        </w:tc>
        <w:tc>
          <w:tcPr>
            <w:tcW w:w="1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i/>
                <w:color w:val="000000"/>
                <w:spacing w:val="0"/>
                <w:kern w:val="0"/>
                <w:sz w:val="20"/>
                <w:szCs w:val="20"/>
              </w:rPr>
              <w:t>Количество участников</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1</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both"/>
              <w:outlineLvl w:val="0"/>
              <w:rPr>
                <w:rFonts w:ascii="PT Astra Serif" w:hAnsi="PT Astra Serif"/>
                <w:kern w:val="0"/>
                <w:sz w:val="20"/>
                <w:szCs w:val="20"/>
              </w:rPr>
            </w:pPr>
            <w:r>
              <w:rPr>
                <w:rFonts w:ascii="PT Astra Serif" w:hAnsi="PT Astra Serif"/>
                <w:color w:val="000000"/>
                <w:spacing w:val="0"/>
                <w:kern w:val="0"/>
                <w:sz w:val="20"/>
                <w:szCs w:val="20"/>
              </w:rPr>
              <w:t>ГБПОУ НАО «Ненецкий аграрно-экономический техникум имени В.Г. Волкова»</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7</w:t>
            </w:r>
          </w:p>
        </w:tc>
        <w:tc>
          <w:tcPr>
            <w:tcW w:w="1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80</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2</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both"/>
              <w:outlineLvl w:val="0"/>
              <w:rPr>
                <w:rFonts w:ascii="PT Astra Serif" w:hAnsi="PT Astra Serif"/>
                <w:kern w:val="0"/>
                <w:sz w:val="20"/>
                <w:szCs w:val="20"/>
              </w:rPr>
            </w:pPr>
            <w:r>
              <w:rPr>
                <w:rFonts w:ascii="PT Astra Serif" w:hAnsi="PT Astra Serif"/>
                <w:color w:val="000000"/>
                <w:spacing w:val="0"/>
                <w:kern w:val="0"/>
                <w:sz w:val="20"/>
                <w:szCs w:val="20"/>
              </w:rPr>
              <w:t>ГБПОУ НАО «Ненецкое профессиональное училище»</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7</w:t>
            </w:r>
          </w:p>
        </w:tc>
        <w:tc>
          <w:tcPr>
            <w:tcW w:w="1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62</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3</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both"/>
              <w:outlineLvl w:val="0"/>
              <w:rPr>
                <w:rFonts w:ascii="PT Astra Serif" w:hAnsi="PT Astra Serif"/>
                <w:kern w:val="0"/>
                <w:sz w:val="20"/>
                <w:szCs w:val="20"/>
              </w:rPr>
            </w:pPr>
            <w:r>
              <w:rPr>
                <w:rFonts w:ascii="PT Astra Serif" w:hAnsi="PT Astra Serif"/>
                <w:color w:val="000000"/>
                <w:spacing w:val="0"/>
                <w:kern w:val="0"/>
                <w:sz w:val="20"/>
                <w:szCs w:val="20"/>
              </w:rPr>
              <w:t>ГБПОУ НАО «Нарьян-Марский социально-гуманитарный колледж имени И.П. Выучейского»</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7</w:t>
            </w:r>
          </w:p>
        </w:tc>
        <w:tc>
          <w:tcPr>
            <w:tcW w:w="1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60</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4</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both"/>
              <w:outlineLvl w:val="0"/>
              <w:rPr>
                <w:rFonts w:ascii="PT Astra Serif" w:hAnsi="PT Astra Serif"/>
                <w:kern w:val="0"/>
                <w:sz w:val="20"/>
                <w:szCs w:val="20"/>
              </w:rPr>
            </w:pPr>
            <w:r>
              <w:rPr>
                <w:rFonts w:ascii="PT Astra Serif" w:hAnsi="PT Astra Serif"/>
                <w:color w:val="000000"/>
                <w:spacing w:val="0"/>
                <w:kern w:val="0"/>
                <w:sz w:val="20"/>
                <w:szCs w:val="20"/>
              </w:rPr>
              <w:t>ГБОУ НАО «СШ № 5»</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5</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15</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5</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both"/>
              <w:outlineLvl w:val="0"/>
              <w:rPr>
                <w:rFonts w:ascii="PT Astra Serif" w:hAnsi="PT Astra Serif"/>
                <w:kern w:val="0"/>
                <w:sz w:val="20"/>
                <w:szCs w:val="20"/>
              </w:rPr>
            </w:pPr>
            <w:r>
              <w:rPr>
                <w:rFonts w:ascii="PT Astra Serif" w:hAnsi="PT Astra Serif"/>
                <w:color w:val="000000"/>
                <w:spacing w:val="0"/>
                <w:kern w:val="0"/>
                <w:sz w:val="20"/>
                <w:szCs w:val="20"/>
              </w:rPr>
              <w:t>ГБОУ НАО «СШ п. Искателей»</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4</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5</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6</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both"/>
              <w:outlineLvl w:val="0"/>
              <w:rPr>
                <w:rFonts w:ascii="PT Astra Serif" w:hAnsi="PT Astra Serif"/>
                <w:kern w:val="0"/>
                <w:sz w:val="20"/>
                <w:szCs w:val="20"/>
              </w:rPr>
            </w:pPr>
            <w:r>
              <w:rPr>
                <w:rFonts w:ascii="PT Astra Serif" w:hAnsi="PT Astra Serif"/>
                <w:color w:val="000000"/>
                <w:spacing w:val="0"/>
                <w:kern w:val="0"/>
                <w:sz w:val="20"/>
                <w:szCs w:val="20"/>
              </w:rPr>
              <w:t>ГБОУ НАО «СШ № 3»</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3</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6</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7</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left"/>
              <w:outlineLvl w:val="0"/>
              <w:rPr>
                <w:rFonts w:ascii="PT Astra Serif" w:hAnsi="PT Astra Serif"/>
                <w:kern w:val="0"/>
                <w:sz w:val="20"/>
                <w:szCs w:val="20"/>
              </w:rPr>
            </w:pPr>
            <w:r>
              <w:rPr>
                <w:rFonts w:ascii="PT Astra Serif" w:hAnsi="PT Astra Serif"/>
                <w:color w:val="000000"/>
                <w:spacing w:val="0"/>
                <w:kern w:val="0"/>
                <w:sz w:val="20"/>
                <w:szCs w:val="20"/>
              </w:rPr>
              <w:t>ГБОУ НАО «НСШ им А.П. Пырерки»</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3</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3</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8</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left"/>
              <w:outlineLvl w:val="0"/>
              <w:rPr>
                <w:rFonts w:ascii="PT Astra Serif" w:hAnsi="PT Astra Serif"/>
                <w:kern w:val="0"/>
                <w:sz w:val="20"/>
                <w:szCs w:val="20"/>
              </w:rPr>
            </w:pPr>
            <w:r>
              <w:rPr>
                <w:rFonts w:ascii="PT Astra Serif" w:hAnsi="PT Astra Serif"/>
                <w:color w:val="000000"/>
                <w:spacing w:val="0"/>
                <w:kern w:val="0"/>
                <w:sz w:val="20"/>
                <w:szCs w:val="20"/>
              </w:rPr>
              <w:t>ГБОУ НАО «СШ № 4»</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2</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3</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9</w:t>
            </w:r>
          </w:p>
        </w:tc>
        <w:tc>
          <w:tcPr>
            <w:tcW w:w="5391"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left"/>
              <w:outlineLvl w:val="0"/>
              <w:rPr>
                <w:rFonts w:ascii="PT Astra Serif" w:hAnsi="PT Astra Serif"/>
                <w:kern w:val="0"/>
                <w:sz w:val="20"/>
                <w:szCs w:val="20"/>
              </w:rPr>
            </w:pPr>
            <w:r>
              <w:rPr>
                <w:rFonts w:ascii="PT Astra Serif" w:hAnsi="PT Astra Serif"/>
                <w:color w:val="000000"/>
                <w:spacing w:val="0"/>
                <w:kern w:val="0"/>
                <w:sz w:val="20"/>
                <w:szCs w:val="20"/>
              </w:rPr>
              <w:t>ГБОУ НАО «СШ № 1 имени П.М. Спирихина»</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0"/>
              </w:numPr>
              <w:tabs>
                <w:tab w:val="clear" w:pos="708"/>
                <w:tab w:val="left" w:pos="1134" w:leader="none"/>
              </w:tabs>
              <w:spacing w:lineRule="auto" w:line="240" w:before="0" w:after="113"/>
              <w:ind w:hanging="0" w:left="0" w:right="0"/>
              <w:jc w:val="center"/>
              <w:outlineLvl w:val="0"/>
              <w:rPr>
                <w:rFonts w:ascii="PT Astra Serif" w:hAnsi="PT Astra Serif"/>
                <w:kern w:val="0"/>
                <w:sz w:val="20"/>
                <w:szCs w:val="20"/>
              </w:rPr>
            </w:pPr>
            <w:r>
              <w:rPr>
                <w:rFonts w:ascii="PT Astra Serif" w:hAnsi="PT Astra Serif"/>
                <w:color w:val="000000"/>
                <w:spacing w:val="0"/>
                <w:kern w:val="0"/>
                <w:sz w:val="20"/>
                <w:szCs w:val="20"/>
              </w:rPr>
              <w:t>1</w:t>
            </w:r>
          </w:p>
        </w:tc>
      </w:tr>
    </w:tbl>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numPr>
          <w:ilvl w:val="0"/>
          <w:numId w:val="0"/>
        </w:numPr>
        <w:tabs>
          <w:tab w:val="clear" w:pos="708"/>
          <w:tab w:val="left" w:pos="709"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Наиболее активную позицию по участию в чемпионатном движении продолжает занимать ГБПОУ НАО «Ненецкий аграрно-экономический техникум имени </w:t>
        <w:br/>
        <w:t>В.Г. Волкова» (</w:t>
      </w:r>
      <w:r>
        <w:rPr>
          <w:rFonts w:ascii="PT Astra Serif" w:hAnsi="PT Astra Serif"/>
          <w:color w:themeColor="text1" w:val="000000"/>
          <w:sz w:val="26"/>
          <w:szCs w:val="26"/>
        </w:rPr>
        <w:t>34 % от общего числа участников Чемпионата)</w:t>
      </w:r>
      <w:r>
        <w:rPr>
          <w:rFonts w:ascii="PT Astra Serif" w:hAnsi="PT Astra Serif"/>
          <w:sz w:val="26"/>
          <w:szCs w:val="26"/>
        </w:rPr>
        <w:t xml:space="preserve">.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успешного проведения Чемпионата и решения организационных вопросов были привлечены волонтеры из числа обучающихся ПОО Ненецкого автономного округа.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целях содействия оперативному и эффективному кадровому обеспечению отраслей экономики Ненецкого автономного округа к участию в Чемпионате было привлечено 69 экспертов, представляющих 63 организации и предприятия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рамках проведения Чемпионата было организовано проведение деловой </w:t>
      </w:r>
      <w:r>
        <w:rPr>
          <w:rFonts w:ascii="PT Astra Serif" w:hAnsi="PT Astra Serif"/>
          <w:sz w:val="26"/>
          <w:szCs w:val="26"/>
        </w:rPr>
        <w:t xml:space="preserve">программы, а также </w:t>
      </w:r>
      <w:r>
        <w:rPr>
          <w:rFonts w:ascii="PT Astra Serif" w:hAnsi="PT Astra Serif"/>
          <w:sz w:val="26"/>
          <w:szCs w:val="26"/>
        </w:rPr>
        <w:t>профориентационн</w:t>
      </w:r>
      <w:r>
        <w:rPr>
          <w:rFonts w:ascii="PT Astra Serif" w:hAnsi="PT Astra Serif"/>
          <w:sz w:val="26"/>
          <w:szCs w:val="26"/>
        </w:rPr>
        <w:t>ой</w:t>
      </w:r>
      <w:r>
        <w:rPr>
          <w:rFonts w:ascii="PT Astra Serif" w:hAnsi="PT Astra Serif"/>
          <w:sz w:val="26"/>
          <w:szCs w:val="26"/>
        </w:rPr>
        <w:t xml:space="preserve"> программ</w:t>
      </w:r>
      <w:r>
        <w:rPr>
          <w:rFonts w:ascii="PT Astra Serif" w:hAnsi="PT Astra Serif"/>
          <w:sz w:val="26"/>
          <w:szCs w:val="26"/>
        </w:rPr>
        <w:t>ы</w:t>
      </w:r>
      <w:r>
        <w:rPr>
          <w:rFonts w:ascii="PT Astra Serif" w:hAnsi="PT Astra Serif"/>
          <w:sz w:val="26"/>
          <w:szCs w:val="26"/>
        </w:rPr>
        <w:t xml:space="preserve"> для обучающихся общеобразовательных организаций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Победители Чемпионата приняли участие в итоговом (межрегиональном) этапе чемпионата по профессиональному мастерству «Профессионалы»: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ГБПОУ НАО «Ненецкое профессиональное училище» - 4 обучающихся, компетенции: «Мастерство приготовления кофе и чая», «Ремонт и обслуживание автомобилей», «Охрана труда», «Электромонтаж»;</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ГБПОУ НАО «Ненецкий аграрно-экономический техникум имени </w:t>
        <w:br/>
        <w:t xml:space="preserve">В.Г. Волкова» - 4 обучающихся, компетенции: «Бухгалтерский учет», </w:t>
        <w:br/>
        <w:t>«Веб-технологии», «Социальная работа», «Поварское дело»;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ГБПОУ НАО «Нарьян-Марский социально-гуманитарный колледж имени </w:t>
        <w:br/>
        <w:t>И.П. Выучейского» - 2 обучающихся, компетенции: «Преподавание в младших классах», «Дошкольное воспитание».</w:t>
      </w:r>
    </w:p>
    <w:p>
      <w:pPr>
        <w:pStyle w:val="Normal"/>
        <w:widowControl/>
        <w:spacing w:before="0" w:after="113"/>
        <w:ind w:hanging="0" w:left="0" w:right="0"/>
        <w:jc w:val="center"/>
        <w:rPr>
          <w:rFonts w:ascii="PT Astra Serif" w:hAnsi="PT Astra Serif"/>
          <w:sz w:val="26"/>
          <w:szCs w:val="26"/>
        </w:rPr>
      </w:pPr>
      <w:r>
        <w:rPr>
          <w:rFonts w:ascii="PT Astra Serif" w:hAnsi="PT Astra Serif"/>
          <w:b/>
          <w:i/>
          <w:color w:themeColor="text1" w:val="000000"/>
          <w:sz w:val="26"/>
          <w:szCs w:val="26"/>
        </w:rPr>
        <w:t>Развитие чемпионатного движения «Абилимпикс»</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Мировое движение «Абилимпикс» – система конкурсов профессионального мастерства среди инвалидов и лиц с ограниченными возможностями здоровья.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w:t>
      </w:r>
      <w:r>
        <w:rPr>
          <w:rFonts w:ascii="PT Astra Serif" w:hAnsi="PT Astra Serif"/>
          <w:sz w:val="26"/>
          <w:szCs w:val="26"/>
        </w:rPr>
        <w:t xml:space="preserve"> мае 2018 года к движению присоединился Ненецкий автономный округ: был проведен первый чемпионат.</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В соответствии с распоряжением Департамента образования, культуры </w:t>
        <w:br/>
        <w:t xml:space="preserve">и спорта Ненецкого автономного округа от 18.02.2025 № 135-р VIII Региональный чемпионат по профессиональному мастерству среди инвалидов и лиц с ограниченными возможностями здоровья «Абилимпикс» (далее – Чемпионат) в Ненецком автономном округе состоялся в период с 21.04.2025 по 25.04.2025. </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Цель Чемпионата: развитие на территории региона системы конкурсов </w:t>
        <w:br/>
        <w:t>по профессиональному мастерству среди инвалидов и лиц с ограниченными возможностями здоровья «Абилимпикс», обеспечивающей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 содействие их трудоустройству и социокультурной инклюзии в обществе.</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Программа Чемпионата включала в себя соревнования по компетенциям:</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возрастная категория «Школьники»: «Вязание крючком», «Изобразительное искусство», «Интерьерное озеленение», «Обработка текста», «Повар – сушист», «Фотограф», «Швея»;</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возрастная категория «Студенты»: «Документационное обеспечение управления и архивоведение», «Обработка текста», «Поварское дело», «Фотограф»;</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возрастная категория «Специалисты»: «Вязание спицами», «Обработка текста», «Интернет вещей» , «Мастер по приготовлению пиццы», «Фотограф».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2025 году в список компетенций Чемпионата были включены новые компетенции: «Интерьерное озеленение» (возрастная категория «Школьники»), «Интернет вещей» (возрастная категория «Специалисты»).</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Площадками Чемпионата выступили ГБПОУ НАО «Ненецкий аграрно-экономический техникум имени В.Г. Волкова», ГБОУ НАО «Средняя школа № 3», ГБУК НАО «Дворец культуры «Арктика». </w:t>
      </w:r>
    </w:p>
    <w:p>
      <w:pPr>
        <w:pStyle w:val="Normal"/>
        <w:widowControl/>
        <w:numPr>
          <w:ilvl w:val="0"/>
          <w:numId w:val="0"/>
        </w:numPr>
        <w:tabs>
          <w:tab w:val="clear" w:pos="708"/>
          <w:tab w:val="left" w:pos="1134" w:leader="none"/>
        </w:tabs>
        <w:spacing w:lineRule="auto" w:line="240" w:before="0" w:after="113"/>
        <w:ind w:firstLine="709" w:left="0" w:right="0"/>
        <w:jc w:val="both"/>
        <w:outlineLvl w:val="0"/>
        <w:rPr>
          <w:rFonts w:ascii="PT Astra Serif" w:hAnsi="PT Astra Serif"/>
          <w:sz w:val="26"/>
          <w:szCs w:val="26"/>
        </w:rPr>
      </w:pPr>
      <w:r>
        <w:rPr>
          <w:rFonts w:ascii="PT Astra Serif" w:hAnsi="PT Astra Serif"/>
          <w:sz w:val="26"/>
          <w:szCs w:val="26"/>
        </w:rPr>
        <w:t xml:space="preserve">В 2025 году участие в Чемпионате приняли 65 человек, среди них </w:t>
        <w:br/>
        <w:t>41 обучающийся общеобразовательных организаций в возрастной категории «Школьники», 10 обучающихся ПОО в возрастной категории «Студенты» и 14 человек в возрастной категории «Специалисты».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Оценивали участников 55 экспертов, в том числе представители предприятий </w:t>
        <w:br/>
        <w:t xml:space="preserve">и организаций – работодателей Ненецкого автономного округа.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успешного проведения Чемпионата были привлечены участники волонтерского центра «Абилимпикс», созданного на базе ГБПОУ НАО «Ненецкий аграрно-экономический техникум имени В.Г. Волкова». Общее количество волонтеров составило 30 человек.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рамках Чемпионата были организованы программы: деловая, спортивная, профориентационная, культурная, выставочная.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году в рамках Чемпионата прошли «Фестиваль знакомства </w:t>
        <w:br/>
        <w:t>с профессией» и «Фестиваль возможностей». «Фестиваль знакомства с профессией» был проведен по возрастным категориям: «младший школьный возраст», «средний школьный возраст» по трем компетенциям: «Вязание крючком», «Поварское дело» и «Швея». «Фестиваль возможностей» - по трем компетенциям: «Художественная роспись», «Мыловарение»,</w:t>
      </w:r>
      <w:r>
        <w:rPr>
          <w:rFonts w:ascii="PT Astra Serif" w:hAnsi="PT Astra Serif"/>
          <w:color w:val="FF0000"/>
          <w:sz w:val="26"/>
          <w:szCs w:val="26"/>
        </w:rPr>
        <w:t xml:space="preserve"> </w:t>
      </w:r>
      <w:r>
        <w:rPr>
          <w:rFonts w:ascii="PT Astra Serif" w:hAnsi="PT Astra Serif"/>
          <w:sz w:val="26"/>
          <w:szCs w:val="26"/>
        </w:rPr>
        <w:t xml:space="preserve">«Художественное слово».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мае-июне 2025 года состоялись Отборочные соревнования Национального чемпионата «Абилимпикс» в очном формате ( г. Санкт-Петербург, г. Тула, Московская область). Ненецкий автономный округ был представлен участниками в возрастных категориях: «школьники» (компетенция: «Швея»), «студенты» (компетенции: «Документационное обеспечение управления и архивоведение», «Обработка текста»), «специалисты» (компетенции: «Фотограф», «Обработка текста»).</w:t>
      </w:r>
    </w:p>
    <w:p>
      <w:pPr>
        <w:pStyle w:val="Normal"/>
        <w:widowControl/>
        <w:spacing w:lineRule="auto" w:line="240" w:before="0" w:after="113"/>
        <w:ind w:firstLine="709" w:left="0" w:right="0"/>
        <w:jc w:val="center"/>
        <w:rPr>
          <w:b/>
        </w:rPr>
      </w:pPr>
      <w:r>
        <w:rPr>
          <w:rFonts w:ascii="PT Astra Serif" w:hAnsi="PT Astra Serif"/>
          <w:sz w:val="26"/>
          <w:szCs w:val="26"/>
        </w:rPr>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sz w:val="26"/>
          <w:szCs w:val="26"/>
        </w:rPr>
        <w:t>Дополнительное образование</w:t>
      </w:r>
    </w:p>
    <w:p>
      <w:pPr>
        <w:pStyle w:val="Normal"/>
        <w:widowControl/>
        <w:spacing w:lineRule="auto" w:line="240" w:before="0" w:after="113"/>
        <w:ind w:hanging="0" w:left="0" w:right="0"/>
        <w:jc w:val="center"/>
        <w:rPr>
          <w:b/>
        </w:rPr>
      </w:pPr>
      <w:r>
        <w:rPr>
          <w:rFonts w:ascii="PT Astra Serif" w:hAnsi="PT Astra Serif"/>
          <w:sz w:val="26"/>
          <w:szCs w:val="26"/>
        </w:rPr>
      </w:r>
    </w:p>
    <w:p>
      <w:pPr>
        <w:pStyle w:val="Normal"/>
        <w:widowControl/>
        <w:spacing w:lineRule="auto" w:line="240" w:before="0" w:after="113"/>
        <w:ind w:hanging="0" w:left="0" w:right="0"/>
        <w:jc w:val="center"/>
        <w:rPr>
          <w:rFonts w:ascii="PT Astra Serif" w:hAnsi="PT Astra Serif"/>
          <w:i/>
          <w:i/>
          <w:iCs/>
          <w:sz w:val="26"/>
          <w:szCs w:val="26"/>
        </w:rPr>
      </w:pPr>
      <w:r>
        <w:rPr>
          <w:rFonts w:ascii="PT Astra Serif" w:hAnsi="PT Astra Serif"/>
          <w:b/>
          <w:i/>
          <w:iCs/>
          <w:sz w:val="26"/>
          <w:szCs w:val="26"/>
        </w:rPr>
        <w:t xml:space="preserve">Развитие системы дополнительного образования детей </w:t>
        <w:br/>
        <w:t>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возможность получения дополнительного образования обеспечивали 4 государственные организации дополнительного образования: ГБУ ДО НАО «Детская школа искусств», </w:t>
        <w:br/>
        <w:t>ГБУ ДО НАО «Детско-юношеский центр «Лидер», ГБУ ДО НАО «Дворец спорта «Норд», ГБУ НАО «Спортивная школа олимпийского резерва «Труд», общеобразовательные организации (2</w:t>
      </w:r>
      <w:r>
        <w:rPr>
          <w:rFonts w:ascii="PT Astra Serif" w:hAnsi="PT Astra Serif"/>
          <w:sz w:val="26"/>
          <w:szCs w:val="26"/>
        </w:rPr>
        <w:t>5</w:t>
      </w:r>
      <w:r>
        <w:rPr>
          <w:rFonts w:ascii="PT Astra Serif" w:hAnsi="PT Astra Serif"/>
          <w:sz w:val="26"/>
          <w:szCs w:val="26"/>
        </w:rPr>
        <w:t xml:space="preserve"> учреждений), дошкольные образовательные организации, организации профессионального образования (14 учреждений), </w:t>
        <w:br/>
        <w:t xml:space="preserve">ГБУ НАО «Ненецкий региональный центр развития образования», </w:t>
        <w:br/>
        <w:t>3 негосударственные коммерческие организации, имеющие лицензию на реализацию услуги по дополнительному образованию.</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2024-2025 учебном году продолжена реализация на территории Ненецкого автономного округа мероприятия «Внедрение целевой модели развития региональной системы дополнительного образования детей» (далее – Целевая модель).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Задачи Целевой модели в 2024-2025 учебном году достигнуты: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охват дополнительным образованием </w:t>
      </w:r>
      <w:r>
        <w:rPr>
          <w:rFonts w:ascii="PT Astra Serif" w:hAnsi="PT Astra Serif"/>
          <w:sz w:val="26"/>
          <w:szCs w:val="26"/>
        </w:rPr>
        <w:t>составил</w:t>
      </w:r>
      <w:r>
        <w:rPr>
          <w:rFonts w:ascii="PT Astra Serif" w:hAnsi="PT Astra Serif"/>
          <w:sz w:val="26"/>
          <w:szCs w:val="26"/>
        </w:rPr>
        <w:t xml:space="preserve"> 84,65% (по плану – 79,72 %) </w:t>
        <w:br/>
        <w:t>от общего числа детей в возрасте от 5 до 18 лет, проживающих на территории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охват детей деятельностью региональных центров выявления, поддержки </w:t>
        <w:br/>
        <w:t xml:space="preserve">и развития способностей и талантов у детей и молодежи, технопарков «Кванториум» </w:t>
        <w:br/>
        <w:t>и центров «IТ-куб»: план на декабрь 2024 года – 46,00%, факт – 57,38%;</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повышена вариативность дополнительного образования детей, качества </w:t>
        <w:br/>
        <w:t xml:space="preserve">и доступности дополнительных образовательных программ для детей. </w:t>
        <w:br/>
        <w:t xml:space="preserve">С 2020 по 2024 годы в регионе созданы и функционируют новые места дополнительного образования детей: детский технопарк «Кванториум», «Точки роста», Региональный центр выявления, поддержки и развития способностей </w:t>
        <w:br/>
        <w:t>и талантов у детей и молодежи «Маяк», школьные спортивные клубы, обновлена материально-техническая база для занятий детей физической культурой и спортом, школьные театры, школьные музеи, в которых дети могут реализовать свои способности;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обеспечен 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 обеспечивающих повышение качества дополнительного образования детей, создание конкурентной среды в системе дополнительного образования детей, а также равный доступ детей к обучению </w:t>
        <w:br/>
        <w:t>по дополнительным общеобразовательным программам.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Основные мероприятия по внедрению Целевой модели: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функционирование Регионального модельного центра дополнительного образования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функционирование Навигатора дополнительного образования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внедрение персонифицированного учета детей, обучающихся </w:t>
        <w:br/>
        <w:t>по дополнительным общеобразовательным программам дополнительного образования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внедрение персонифицированного финансирования программ;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повышение квалификации педагогических работников сферы дополнительного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Реализация дополнительных общеобразовательных программ </w:t>
        <w:br/>
        <w:t xml:space="preserve">в государственных образовательных организациях региона осуществляется </w:t>
        <w:br/>
        <w:t xml:space="preserve">на бесплатной основе для всех категорий обучающихся, в том числе для детей с ОВЗ, </w:t>
        <w:br/>
        <w:t>детей-инвалидов.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1 января по 31 декабря 2024 года в регионе реализован государственный социальный заказ в части дополнительного образования детей в рамках государственного задания, утвержденного для ГБУ ДО НАО «Детско-юношеский центр «Лидер», по технической направленности.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Анализ мониторинга доступности дополнительного образования для детей </w:t>
        <w:br/>
        <w:t xml:space="preserve">с ОВЗ, детей-инвалидов показал, что 50 % детей данной категории обучаются </w:t>
        <w:br/>
        <w:t>по дополнительным общеобразовательным программам.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30% от общего количества организаций дополнительного образования </w:t>
        <w:br/>
        <w:t xml:space="preserve">в регионе реализована возможность получения детьми с инвалидностью, </w:t>
        <w:br/>
        <w:t xml:space="preserve">с ОВЗ инклюзивного дополнительного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Во всех образовательных организациях, реализующих дополнительные общеобразовательные программы, обеспечен доступ для лиц с ОВЗ и инвалидов.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2021 года в регионе внедрен и функционирует Навигатор дополнительного образования детей (распоряжение Департамента образования, культуры и спорта Ненецкого автономного округа от 30.11.2021 № 984-р «О внедрении автоматизированной информационной системы «Навигатор дополнительного образования Ненецкого автономного округа») (https://р83.навигатор.дети/) </w:t>
        <w:br/>
        <w:t>(далее – ИС Навигатор).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состоянию на конец 2024-</w:t>
      </w:r>
      <w:r>
        <w:rPr>
          <w:rFonts w:ascii="PT Astra Serif" w:hAnsi="PT Astra Serif"/>
          <w:sz w:val="26"/>
          <w:szCs w:val="26"/>
        </w:rPr>
        <w:t>20</w:t>
      </w:r>
      <w:r>
        <w:rPr>
          <w:rFonts w:ascii="PT Astra Serif" w:hAnsi="PT Astra Serif"/>
          <w:sz w:val="26"/>
          <w:szCs w:val="26"/>
        </w:rPr>
        <w:t>25 учебного года количество детских учетных записей (пользователей моложе 18 лет) в ИС Навигатор состав</w:t>
      </w:r>
      <w:r>
        <w:rPr>
          <w:rFonts w:ascii="PT Astra Serif" w:hAnsi="PT Astra Serif"/>
          <w:sz w:val="26"/>
          <w:szCs w:val="26"/>
        </w:rPr>
        <w:t>ило</w:t>
      </w:r>
      <w:r>
        <w:rPr>
          <w:rFonts w:ascii="PT Astra Serif" w:hAnsi="PT Astra Serif"/>
          <w:sz w:val="26"/>
          <w:szCs w:val="26"/>
        </w:rPr>
        <w:t xml:space="preserve"> 7684.</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Количество организаций, зарегистрированных в ИС Навигатор, – 58.</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Количество дополнительных общеобразовательных программ – 602 </w:t>
        <w:br/>
        <w:t>по 6 направленностям: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социально-гуманитарной – 149;</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физкультурно-спортивной – 151;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художественной – 126;</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естественно-научной – 92;</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технической – 67;</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туристско-краеведческой – 17.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Количество обучающихся по дополнительным общеобразовательным программам в государственных организациях дополнительного образования </w:t>
        <w:br/>
        <w:t xml:space="preserve">по состоянию на 31 декабря 2024 года - 5752 человек, на 31 мая 2025 года - </w:t>
        <w:br/>
        <w:t>5368 человек, в том числе:</w:t>
      </w:r>
    </w:p>
    <w:tbl>
      <w:tblPr>
        <w:tblStyle w:val="Style_3"/>
        <w:tblW w:w="9636" w:type="dxa"/>
        <w:jc w:val="left"/>
        <w:tblInd w:w="0" w:type="dxa"/>
        <w:tblLayout w:type="fixed"/>
        <w:tblCellMar>
          <w:top w:w="0" w:type="dxa"/>
          <w:left w:w="108" w:type="dxa"/>
          <w:bottom w:w="0" w:type="dxa"/>
          <w:right w:w="108" w:type="dxa"/>
        </w:tblCellMar>
      </w:tblPr>
      <w:tblGrid>
        <w:gridCol w:w="735"/>
        <w:gridCol w:w="2933"/>
        <w:gridCol w:w="1508"/>
        <w:gridCol w:w="1487"/>
        <w:gridCol w:w="1525"/>
        <w:gridCol w:w="1447"/>
      </w:tblGrid>
      <w:tr>
        <w:trPr>
          <w:trHeight w:val="360" w:hRule="atLeast"/>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Организация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«ДЮЦ «Лидер»</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«ДС «Норд»</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«ДШИ»</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«СШОР «Труд»</w:t>
            </w:r>
          </w:p>
        </w:tc>
      </w:tr>
      <w:tr>
        <w:trPr>
          <w:trHeight w:val="360" w:hRule="atLeast"/>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1.</w:t>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 xml:space="preserve">Всего обучающихся по состоянию </w:t>
            </w:r>
            <w:r>
              <w:rPr>
                <w:rFonts w:ascii="PT Astra Serif" w:hAnsi="PT Astra Serif"/>
                <w:b/>
                <w:color w:val="000000"/>
                <w:spacing w:val="0"/>
                <w:kern w:val="0"/>
                <w:sz w:val="20"/>
                <w:szCs w:val="20"/>
              </w:rPr>
              <w:t xml:space="preserve">на 31 мая 2025 год, </w:t>
            </w:r>
            <w:r>
              <w:rPr>
                <w:rFonts w:ascii="PT Astra Serif" w:hAnsi="PT Astra Serif"/>
                <w:color w:val="000000"/>
                <w:spacing w:val="0"/>
                <w:kern w:val="0"/>
                <w:sz w:val="20"/>
                <w:szCs w:val="20"/>
              </w:rPr>
              <w:t>в том числе:</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2515</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1729</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624</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500</w:t>
            </w:r>
          </w:p>
        </w:tc>
      </w:tr>
      <w:tr>
        <w:trPr>
          <w:trHeight w:val="360" w:hRule="atLeast"/>
        </w:trPr>
        <w:tc>
          <w:tcPr>
            <w:tcW w:w="735"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1.1.</w:t>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по дополнительным общеразвивающим программам по направленностям:</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техническая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496</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физкультурно-спортивная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1172</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1688</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391</w:t>
            </w:r>
          </w:p>
        </w:tc>
      </w:tr>
      <w:tr>
        <w:trPr>
          <w:trHeight w:val="360"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социально-гуманитарная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292</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художественная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443</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411</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естественнонаучная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112</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туристско-краеведческая</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41</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1.2.</w:t>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предпрофессиональные программы в области искусств</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213</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1.3.</w:t>
            </w:r>
          </w:p>
        </w:tc>
        <w:tc>
          <w:tcPr>
            <w:tcW w:w="293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по спортивной подготовке</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44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109</w:t>
            </w:r>
          </w:p>
        </w:tc>
      </w:tr>
    </w:tbl>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Благодаря функционированию ИС Навигатор в регионе реализована задача Целевой модели по персонифицированному учету детей от 5 до 18 лет, обучающихся </w:t>
        <w:br/>
        <w:t>по дополнительным общеобразовательным программам.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запись на программы организована также через единый портал государственных и муниципальных услуг (далее – ЕПГУ). </w:t>
        <w:br/>
        <w:t>По состоянию на 01.07.2025 через ЕПГУ зарегистрировано более 1600.</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2024-2025 учебном году общая численность педагогов и специалистов в сфере дополнительного образования составляла 243 человека, в том числе в сельской местности – 53, в городской – 190.</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направленностям дополнительного образования: </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технической направленности – 21;</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естественно-научной – 11;</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туристско-краеведческой – 9;</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социально-гуманитарной – 31;</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художественной – 85;</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физкультурно-спортивной – 86.</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Педагогический состав государственных бюджетных учреждений дополнительного образования Ненецкого автономного округа:</w:t>
      </w:r>
    </w:p>
    <w:tbl>
      <w:tblPr>
        <w:tblStyle w:val="Style_3"/>
        <w:tblW w:w="9636" w:type="dxa"/>
        <w:jc w:val="left"/>
        <w:tblInd w:w="0" w:type="dxa"/>
        <w:tblLayout w:type="fixed"/>
        <w:tblCellMar>
          <w:top w:w="0" w:type="dxa"/>
          <w:left w:w="108" w:type="dxa"/>
          <w:bottom w:w="0" w:type="dxa"/>
          <w:right w:w="108" w:type="dxa"/>
        </w:tblCellMar>
      </w:tblPr>
      <w:tblGrid>
        <w:gridCol w:w="529"/>
        <w:gridCol w:w="2843"/>
        <w:gridCol w:w="1585"/>
        <w:gridCol w:w="1560"/>
        <w:gridCol w:w="1605"/>
        <w:gridCol w:w="1513"/>
      </w:tblGrid>
      <w:tr>
        <w:trPr>
          <w:trHeight w:val="360" w:hRule="atLeast"/>
        </w:trPr>
        <w:tc>
          <w:tcPr>
            <w:tcW w:w="52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Организация</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«ДЮЦ «Лидер»</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«ДС «Норд»</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«ДШИ»</w:t>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ГБУ ДО НАО «СШОР «Труд»</w:t>
            </w:r>
          </w:p>
        </w:tc>
      </w:tr>
      <w:tr>
        <w:trPr>
          <w:trHeight w:val="360" w:hRule="atLeast"/>
        </w:trPr>
        <w:tc>
          <w:tcPr>
            <w:tcW w:w="529"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1.</w:t>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Всего работников учреждения (количество):</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139</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66</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62</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100</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 том числе: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X</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административные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8</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педагогические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61</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24</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42</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руководители структурных подразделений</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7</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специалисты</w:t>
              <w:br/>
              <w:t>и служащие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31</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22</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38</w:t>
            </w:r>
          </w:p>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вспомогательный персонал</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17</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12</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35</w:t>
            </w:r>
          </w:p>
        </w:tc>
      </w:tr>
      <w:tr>
        <w:trPr>
          <w:trHeight w:val="360" w:hRule="atLeast"/>
        </w:trPr>
        <w:tc>
          <w:tcPr>
            <w:tcW w:w="529"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2.</w:t>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Педагогические работники (количество), имеющие: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61</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высшее образование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38</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23</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14</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профессиональное образование</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23</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8</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19</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14</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стаж меньше 5 лет</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стаж свыше 30 лет</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22</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высшую категорию</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первую категорию</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8</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r>
      <w:tr>
        <w:trPr>
          <w:trHeight w:val="360" w:hRule="atLeast"/>
        </w:trPr>
        <w:tc>
          <w:tcPr>
            <w:tcW w:w="529"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3.</w:t>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Педагогические работники (количество):</w:t>
            </w:r>
          </w:p>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 возрасте до 25 лет</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color w:val="000000"/>
                <w:spacing w:val="0"/>
              </w:rPr>
            </w:pPr>
            <w:r>
              <w:rPr>
                <w:rFonts w:ascii="PT Astra Serif" w:hAnsi="PT Astra Serif"/>
                <w:kern w:val="0"/>
                <w:sz w:val="20"/>
                <w:szCs w:val="20"/>
              </w:rPr>
            </w:r>
          </w:p>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color w:val="000000"/>
                <w:spacing w:val="0"/>
              </w:rPr>
            </w:pPr>
            <w:r>
              <w:rPr>
                <w:rFonts w:ascii="PT Astra Serif" w:hAnsi="PT Astra Serif"/>
                <w:kern w:val="0"/>
                <w:sz w:val="20"/>
                <w:szCs w:val="20"/>
              </w:rPr>
            </w:r>
          </w:p>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color w:val="000000"/>
                <w:spacing w:val="0"/>
              </w:rPr>
            </w:pPr>
            <w:r>
              <w:rPr>
                <w:rFonts w:ascii="PT Astra Serif" w:hAnsi="PT Astra Serif"/>
                <w:kern w:val="0"/>
                <w:sz w:val="20"/>
                <w:szCs w:val="20"/>
              </w:rPr>
            </w:r>
          </w:p>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kern w:val="0"/>
                <w:sz w:val="20"/>
                <w:szCs w:val="20"/>
              </w:rPr>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color w:val="000000"/>
                <w:spacing w:val="0"/>
              </w:rPr>
            </w:pPr>
            <w:r>
              <w:rPr>
                <w:rFonts w:ascii="PT Astra Serif" w:hAnsi="PT Astra Serif"/>
                <w:kern w:val="0"/>
                <w:sz w:val="20"/>
                <w:szCs w:val="20"/>
              </w:rPr>
            </w:r>
          </w:p>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 возрасте с 26-35 лет</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7</w:t>
            </w:r>
          </w:p>
        </w:tc>
      </w:tr>
      <w:tr>
        <w:trPr>
          <w:trHeight w:val="55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 возрасте старше 55 лет</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17</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r>
      <w:tr>
        <w:trPr>
          <w:trHeight w:val="360" w:hRule="atLeast"/>
        </w:trPr>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28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прошедшие в 2024-2025 учебном году курсы повышения квалификации</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40</w:t>
            </w:r>
          </w:p>
        </w:tc>
        <w:tc>
          <w:tcPr>
            <w:tcW w:w="151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r>
    </w:tbl>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Возрастной состав: моложе 25 лет – 9,1 % от общего количества педагогов </w:t>
        <w:br/>
        <w:t>и специалистов сферы дополнительного образования, 36-54 лет – 48,9%.</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Высшее образования имеют 63,6 % от общего количества педагогов </w:t>
        <w:br/>
        <w:t>и специалистов сферы дополнительного образования.</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Высшую квалификационную категорию имеют 24 %, первую – 16%.</w:t>
      </w:r>
    </w:p>
    <w:p>
      <w:pPr>
        <w:pStyle w:val="Normal"/>
        <w:widowControl/>
        <w:tabs>
          <w:tab w:val="clear" w:pos="708"/>
          <w:tab w:val="left" w:pos="100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49 % педагогов прошли в отчетный период повышение квалификации.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организациях, реализующих дополнительные общеобразовательные программы, 10 вакантных должностей (Детская школа искусств – 6, физкультурно- спортивной направленности – 1, технической направленности – 3).</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регионе осуществляет деятельность Региональный модельный центр дополнительного образования детей (далее – РМЦ, модельный центр) – структурное подразделение ГБУ ДО НАО «Детско-юношеский центр «Лидер». На сегодняшний день коллектив модельного центра составляет 6 сотрудников, из них: 1 руководитель центра, 4 методиста, 1 системный администратор.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w:t>
      </w:r>
      <w:r>
        <w:rPr>
          <w:rFonts w:ascii="PT Astra Serif" w:hAnsi="PT Astra Serif"/>
          <w:sz w:val="26"/>
          <w:szCs w:val="26"/>
        </w:rPr>
        <w:t xml:space="preserve">МЦ является координатором внедрения Целевой модели, осуществляет организационное, методическое и аналитическое сопровождение и мониторинг развития системы дополнительного образования Ненецкого </w:t>
      </w:r>
      <w:r>
        <w:rPr>
          <w:rFonts w:ascii="PT Astra Serif" w:hAnsi="PT Astra Serif"/>
          <w:sz w:val="26"/>
          <w:szCs w:val="26"/>
        </w:rPr>
        <w:t>автономного</w:t>
      </w:r>
      <w:r>
        <w:rPr>
          <w:rFonts w:ascii="PT Astra Serif" w:hAnsi="PT Astra Serif"/>
          <w:sz w:val="26"/>
          <w:szCs w:val="26"/>
        </w:rPr>
        <w:t xml:space="preserve"> округа </w:t>
        <w:br/>
        <w:t xml:space="preserve">во взаимодействии с федеральным модельным центром. РМЦ сотрудничает </w:t>
        <w:br/>
        <w:t>с общеобразовательными учреждениями, дошкольными образовательными организациями, учреждениями дополнительного образования, организациями профессионального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РМЦ организует и проводит обучающие семинары, мастер-классы для педагогов города и округа. Для педагогов сельской местности с трудной транспортной доступностью РМЦ организует выездные обучающие семинары и вебинары, </w:t>
        <w:br/>
        <w:t>в том числе: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педагогов дополнительного образования ГБУ ДО НАО «ДЮЦ «Лидера» </w:t>
        <w:br/>
        <w:t>и ГБУ ДО НАО «Дворец спорта «Норд» проведены семинары на тему «Проектирование дополнительных общеобразовательных общеразвивающих программ». В семинар</w:t>
      </w:r>
      <w:r>
        <w:rPr>
          <w:rFonts w:ascii="PT Astra Serif" w:hAnsi="PT Astra Serif"/>
          <w:sz w:val="26"/>
          <w:szCs w:val="26"/>
        </w:rPr>
        <w:t>ах</w:t>
      </w:r>
      <w:r>
        <w:rPr>
          <w:rFonts w:ascii="PT Astra Serif" w:hAnsi="PT Astra Serif"/>
          <w:sz w:val="26"/>
          <w:szCs w:val="26"/>
        </w:rPr>
        <w:t xml:space="preserve"> приняли участие 30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серия семинаров «Разработка и обновление дополнительных общеобразовательных общеразвивающих программ»;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семинар «Ситуация успеха как один из факторов формирования психологического комфорта на занятиях». На семинаре рассмотрены причины снижения познавательного интереса у детей, формы и методы работы, а также раскрыта роль педагога в формировании ситуации успеха. </w:t>
      </w:r>
      <w:r>
        <w:rPr>
          <w:rFonts w:ascii="PT Astra Serif" w:hAnsi="PT Astra Serif"/>
          <w:sz w:val="26"/>
          <w:szCs w:val="26"/>
        </w:rPr>
        <w:t>Участие в семинаре приняли</w:t>
      </w:r>
      <w:r>
        <w:rPr>
          <w:rFonts w:ascii="PT Astra Serif" w:hAnsi="PT Astra Serif"/>
          <w:sz w:val="26"/>
          <w:szCs w:val="26"/>
        </w:rPr>
        <w:t xml:space="preserve"> 56 педагогов;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серия семинаров для руководителей школьных музеев региона: «Музейное занятие - одна из современных форм музейной работы в школе», «Школьный музей - пространство для идей», «Знакомство с культурой северного края», мастер-класс «Изготовление мезенских козулек», «Школьные годы чудесные», «Под Покровом любви», «Страницы истории школы», </w:t>
      </w:r>
      <w:r>
        <w:rPr>
          <w:rFonts w:ascii="PT Astra Serif" w:hAnsi="PT Astra Serif"/>
          <w:sz w:val="26"/>
          <w:szCs w:val="26"/>
        </w:rPr>
        <w:t>а</w:t>
      </w:r>
      <w:r>
        <w:rPr>
          <w:rFonts w:ascii="PT Astra Serif" w:hAnsi="PT Astra Serif"/>
          <w:sz w:val="26"/>
          <w:szCs w:val="26"/>
        </w:rPr>
        <w:t xml:space="preserve">втобусная обзорная экскурсия по улицам города Нарьян-Мар «Памятники и исторические места города Нарьян-Мара».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организована работа по созданию и открытию музеев образовательных учреждений в округе в рамках Концепции развития дополнительного образования детей до 2030 года и Федерального проекта «Успех каждого ребенка». </w:t>
        <w:br/>
        <w:t xml:space="preserve">На данный момент в округе функционирует 12 музеев. Проведена их паспортизация </w:t>
        <w:br/>
        <w:t xml:space="preserve">и регистрация на федеральном сайте ВЦХТ;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РМЦ оказывает содействие в создании и внесении в реестр вновь созданных театров на базе образовательных учреждений. На данный момент в округе функционирует 23 школьных театра. Для руководителей школьных театров осуществляется консультационная поддержка.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феврале на базе ГБУК «Этнокультурный центр Ненецкого автономного округа» в рамках Школы театрального мастерства организован выпускной </w:t>
        <w:br/>
        <w:t xml:space="preserve">для прошедших в прошлом году обучение руководителей школьных театров.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марте РМЦ оказал методическую помощь педагогу-организатору ГБОУ НАО «Средняя школа № 1 г. Нарьян-Мара с углубленным изучением отдельных предметов имени П.М. Спирихина» Широкой А. С. с выездом на Всероссийский форум руководителей школьных театров в г. Кострома.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педагогов-организаторов состоялся обучающий семинар «Школьный театр в воспитательной среде образовательной организации».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w:t>
      </w:r>
      <w:r>
        <w:rPr>
          <w:rFonts w:ascii="PT Astra Serif" w:hAnsi="PT Astra Serif"/>
          <w:sz w:val="26"/>
          <w:szCs w:val="26"/>
        </w:rPr>
        <w:t>ля руководителей школьных музеев и педагогов образовательных организаций города и округа проведен семинар на тему «Школьный музей как инструмент воспитательной работы. Легенды крайнего севера».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Проведен </w:t>
      </w:r>
      <w:r>
        <w:rPr>
          <w:rFonts w:ascii="PT Astra Serif" w:hAnsi="PT Astra Serif"/>
          <w:sz w:val="26"/>
          <w:szCs w:val="26"/>
        </w:rPr>
        <w:t>семинар для педагогов дополнительного образования «Этика взаимодействия с получателями услуг» (31 участник).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w:t>
      </w:r>
      <w:r>
        <w:rPr>
          <w:rFonts w:ascii="PT Astra Serif" w:hAnsi="PT Astra Serif"/>
          <w:sz w:val="26"/>
          <w:szCs w:val="26"/>
        </w:rPr>
        <w:t xml:space="preserve"> рамках увеличения охвата ДО детей в возрасте от 5 до 18 лет РМЦ провел следующие мероприятия: оказание помощи в разработке дополнительных общеобразовательных программ, реализуемых в сетевой форме (с наличием договоров о сетевой форме с разными типами организаций); помощь в разработке и внедрении разноуровневых дополнительных общеобразовательных программ, дополнительных общеобразовательных программ, реализуемых в дистанционной форме; помощь </w:t>
        <w:br/>
        <w:t xml:space="preserve">в разработке адаптированных дополнительных общеобразовательных программ для обучающихся детей-инвалидов и </w:t>
      </w:r>
      <w:r>
        <w:rPr>
          <w:rFonts w:ascii="PT Astra Serif" w:hAnsi="PT Astra Serif"/>
          <w:sz w:val="26"/>
          <w:szCs w:val="26"/>
        </w:rPr>
        <w:t xml:space="preserve">детей с </w:t>
      </w:r>
      <w:r>
        <w:rPr>
          <w:rFonts w:ascii="PT Astra Serif" w:hAnsi="PT Astra Serif"/>
          <w:sz w:val="26"/>
          <w:szCs w:val="26"/>
        </w:rPr>
        <w:t xml:space="preserve">ОВЗ (дополнительная общеобразовательная общеразвивающая программа (адаптированная) в области искусств «Творчество руками ребенка» для детей </w:t>
      </w:r>
      <w:r>
        <w:rPr>
          <w:rFonts w:ascii="PT Astra Serif" w:hAnsi="PT Astra Serif"/>
          <w:sz w:val="26"/>
          <w:szCs w:val="26"/>
        </w:rPr>
        <w:t>с</w:t>
      </w:r>
      <w:r>
        <w:rPr>
          <w:rFonts w:ascii="PT Astra Serif" w:hAnsi="PT Astra Serif"/>
          <w:sz w:val="26"/>
          <w:szCs w:val="26"/>
        </w:rPr>
        <w:t xml:space="preserve"> ОВЗ); вовлечение обучающихся, в том числе из сельской местности и детей, находящихся в трудной жизненной ситуации, в конкурсные мероприятия; внесение туристско-познавательных маршрутов в базу данных на сайт «Школьный туризм России»; подготовлены и направлены предложения </w:t>
        <w:br/>
        <w:t xml:space="preserve">по актуализации «дорожной карты» по организации школьного познавательного туризма; проведение мероприятий «Путешествие в мир дополнительного образования» для привлечения детей к занятиям в объединениях дополнительного образования </w:t>
        <w:br/>
        <w:t xml:space="preserve">в общеобразовательных организациях и организациях дополнительного образования; мероприятия и классные часы по привлечению детей в дополнительное образование; изготовление брошюр и распространение по образовательным учреждениям </w:t>
        <w:br/>
        <w:t>с информацией о дополнительном образовании.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w:t>
      </w:r>
      <w:r>
        <w:rPr>
          <w:rFonts w:ascii="PT Astra Serif" w:hAnsi="PT Astra Serif"/>
          <w:sz w:val="26"/>
          <w:szCs w:val="26"/>
        </w:rPr>
        <w:t xml:space="preserve">а базе «Точки роста» ГБОУ НАО «Средняя школа № 4 г. Нарьян-Мара </w:t>
        <w:br/>
        <w:t>с углублённым изучением отдельных предметов» для педагогов образовательных организаций города был организован и проведён практико-ориентированный семинар по естественным наукам на тему «Праздник талантов».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РМЦ провел работу по организации Всероссийских и региональных конкурсов </w:t>
        <w:br/>
        <w:t>и мероприятий, привлечению к участию и сопровождению обучающихся образовательных учреждений, информированию образовательных учреждений Ненецкого автономного округа, в  том числе: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цикл мероприятий для дошкольников «Здоровый образ жизни» (9 мероприятий). Мероприяти</w:t>
      </w:r>
      <w:r>
        <w:rPr>
          <w:rFonts w:ascii="PT Astra Serif" w:hAnsi="PT Astra Serif"/>
          <w:sz w:val="26"/>
          <w:szCs w:val="26"/>
        </w:rPr>
        <w:t>я</w:t>
      </w:r>
      <w:r>
        <w:rPr>
          <w:rFonts w:ascii="PT Astra Serif" w:hAnsi="PT Astra Serif"/>
          <w:sz w:val="26"/>
          <w:szCs w:val="26"/>
        </w:rPr>
        <w:t xml:space="preserve"> разработан</w:t>
      </w:r>
      <w:r>
        <w:rPr>
          <w:rFonts w:ascii="PT Astra Serif" w:hAnsi="PT Astra Serif"/>
          <w:sz w:val="26"/>
          <w:szCs w:val="26"/>
        </w:rPr>
        <w:t>ы</w:t>
      </w:r>
      <w:r>
        <w:rPr>
          <w:rFonts w:ascii="PT Astra Serif" w:hAnsi="PT Astra Serif"/>
          <w:sz w:val="26"/>
          <w:szCs w:val="26"/>
        </w:rPr>
        <w:t xml:space="preserve"> с целью приобщения дошкольников к здоровому образу жизни, </w:t>
      </w:r>
      <w:r>
        <w:rPr>
          <w:rFonts w:ascii="PT Astra Serif" w:hAnsi="PT Astra Serif"/>
          <w:sz w:val="26"/>
          <w:szCs w:val="26"/>
        </w:rPr>
        <w:t xml:space="preserve">направлены на </w:t>
      </w:r>
      <w:r>
        <w:rPr>
          <w:rFonts w:ascii="PT Astra Serif" w:hAnsi="PT Astra Serif"/>
          <w:sz w:val="26"/>
          <w:szCs w:val="26"/>
        </w:rPr>
        <w:t>повышение уровня информативности о деятельности детских учреждений дополнительного образования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Большого всероссийского фестиваля детского и юношеского творчества, в том числе для детей с </w:t>
      </w:r>
      <w:r>
        <w:rPr>
          <w:rFonts w:ascii="PT Astra Serif" w:hAnsi="PT Astra Serif"/>
          <w:sz w:val="26"/>
          <w:szCs w:val="26"/>
        </w:rPr>
        <w:t>ОВЗ</w:t>
      </w:r>
      <w:r>
        <w:rPr>
          <w:rFonts w:ascii="PT Astra Serif" w:hAnsi="PT Astra Serif"/>
          <w:sz w:val="26"/>
          <w:szCs w:val="26"/>
        </w:rPr>
        <w:t xml:space="preserve">. Всего 117 участников, из них 38 призеров </w:t>
        <w:br/>
      </w:r>
      <w:r>
        <w:rPr>
          <w:rFonts w:ascii="PT Astra Serif" w:hAnsi="PT Astra Serif"/>
          <w:sz w:val="26"/>
          <w:szCs w:val="26"/>
        </w:rPr>
        <w:t xml:space="preserve">и </w:t>
      </w:r>
      <w:r>
        <w:rPr>
          <w:rFonts w:ascii="PT Astra Serif" w:hAnsi="PT Astra Serif"/>
          <w:sz w:val="26"/>
          <w:szCs w:val="26"/>
        </w:rPr>
        <w:t xml:space="preserve">42 победителя. Победители регионального этапа направлены для участия </w:t>
        <w:br/>
        <w:t>в отборочно</w:t>
      </w:r>
      <w:r>
        <w:rPr>
          <w:rFonts w:ascii="PT Astra Serif" w:hAnsi="PT Astra Serif"/>
          <w:sz w:val="26"/>
          <w:szCs w:val="26"/>
        </w:rPr>
        <w:t>м</w:t>
      </w:r>
      <w:r>
        <w:rPr>
          <w:rFonts w:ascii="PT Astra Serif" w:hAnsi="PT Astra Serif"/>
          <w:sz w:val="26"/>
          <w:szCs w:val="26"/>
        </w:rPr>
        <w:t xml:space="preserve"> (заочно</w:t>
      </w:r>
      <w:r>
        <w:rPr>
          <w:rFonts w:ascii="PT Astra Serif" w:hAnsi="PT Astra Serif"/>
          <w:sz w:val="26"/>
          <w:szCs w:val="26"/>
        </w:rPr>
        <w:t>м</w:t>
      </w:r>
      <w:r>
        <w:rPr>
          <w:rFonts w:ascii="PT Astra Serif" w:hAnsi="PT Astra Serif"/>
          <w:sz w:val="26"/>
          <w:szCs w:val="26"/>
        </w:rPr>
        <w:t>) тур</w:t>
      </w:r>
      <w:r>
        <w:rPr>
          <w:rFonts w:ascii="PT Astra Serif" w:hAnsi="PT Astra Serif"/>
          <w:sz w:val="26"/>
          <w:szCs w:val="26"/>
        </w:rPr>
        <w:t>е</w:t>
      </w:r>
      <w:r>
        <w:rPr>
          <w:rFonts w:ascii="PT Astra Serif" w:hAnsi="PT Astra Serif"/>
          <w:sz w:val="26"/>
          <w:szCs w:val="26"/>
        </w:rPr>
        <w:t xml:space="preserve"> федерального этапа фестиваля;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Всероссийского детского фестиваля народной культуры «Наследники традиций». Всего в конкурсе приняли участие 32 человека, из которых </w:t>
        <w:br/>
        <w:t>8 победителей и 12 призеров;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w:t>
      </w:r>
      <w:r>
        <w:rPr>
          <w:rFonts w:ascii="PT Astra Serif" w:hAnsi="PT Astra Serif"/>
          <w:sz w:val="26"/>
          <w:szCs w:val="26"/>
        </w:rPr>
        <w:t xml:space="preserve">обучающихся </w:t>
      </w:r>
      <w:r>
        <w:rPr>
          <w:rFonts w:ascii="PT Astra Serif" w:hAnsi="PT Astra Serif"/>
          <w:sz w:val="26"/>
          <w:szCs w:val="26"/>
        </w:rPr>
        <w:t xml:space="preserve">ГБОУ НАО «Средняя школа № 1 г. Нарьян-Мара </w:t>
        <w:br/>
        <w:t>с углублённым изучением отдельных предметов имени П.М. Спирихина» была проведена мини-игра «Дорожная мозаика» по правилам дорожного движения»;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школьников было организовано и проведено занятие на природе «Познаем Арктику». В нем приняли участие 12 человек;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занятие с мастер-классом «Где же эта Арктика?»;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детей летнего лагеря ГБУ ДО НАО «ДЮЦ «Лидера» было проведено мероприятие «Юные инспекторы» в Единый день безопасности дорожного движения;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организ</w:t>
      </w:r>
      <w:r>
        <w:rPr>
          <w:rFonts w:ascii="PT Astra Serif" w:hAnsi="PT Astra Serif"/>
          <w:sz w:val="26"/>
          <w:szCs w:val="26"/>
        </w:rPr>
        <w:t>овано</w:t>
      </w:r>
      <w:r>
        <w:rPr>
          <w:rFonts w:ascii="PT Astra Serif" w:hAnsi="PT Astra Serif"/>
          <w:sz w:val="26"/>
          <w:szCs w:val="26"/>
        </w:rPr>
        <w:t xml:space="preserve"> участи</w:t>
      </w:r>
      <w:r>
        <w:rPr>
          <w:rFonts w:ascii="PT Astra Serif" w:hAnsi="PT Astra Serif"/>
          <w:sz w:val="26"/>
          <w:szCs w:val="26"/>
        </w:rPr>
        <w:t>е</w:t>
      </w:r>
      <w:r>
        <w:rPr>
          <w:rFonts w:ascii="PT Astra Serif" w:hAnsi="PT Astra Serif"/>
          <w:sz w:val="26"/>
          <w:szCs w:val="26"/>
        </w:rPr>
        <w:t xml:space="preserve"> в 1 этапе VIII Всероссийского героико-патриотического фестиваля детского и юношеского творчества «Звезда спасения»;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этап детско-юношеского фестиваля «Ворошиловский стрелок». Всего 12 участников, из них 2 победителя, 4 призера. Организован выезд победителей </w:t>
        <w:br/>
        <w:t>к месту проведения всероссийского этапа соревнований детско-юношеского фестиваля «Ворошиловский стрелок».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в детском технопарке «Кванториум» обучалось </w:t>
        <w:br/>
        <w:t>805 обучающихся по 21 дополнительной общеобразовательной общеразвивающей программе технической направленности. В течени</w:t>
      </w:r>
      <w:r>
        <w:rPr>
          <w:rFonts w:ascii="PT Astra Serif" w:hAnsi="PT Astra Serif"/>
          <w:sz w:val="26"/>
          <w:szCs w:val="26"/>
        </w:rPr>
        <w:t>е</w:t>
      </w:r>
      <w:r>
        <w:rPr>
          <w:rFonts w:ascii="PT Astra Serif" w:hAnsi="PT Astra Serif"/>
          <w:sz w:val="26"/>
          <w:szCs w:val="26"/>
        </w:rPr>
        <w:t xml:space="preserve"> учебного года детский технопарк «Кванториум» организовал более 70 образовательных мероприятий по различным направлениям: мастер-классы и экскурсии в интерактивном «Квантмузее» </w:t>
        <w:br/>
        <w:t xml:space="preserve">для учащихся школ города и округа, </w:t>
      </w:r>
      <w:r>
        <w:rPr>
          <w:rFonts w:ascii="PT Astra Serif" w:hAnsi="PT Astra Serif"/>
          <w:sz w:val="26"/>
          <w:szCs w:val="26"/>
        </w:rPr>
        <w:t>д</w:t>
      </w:r>
      <w:r>
        <w:rPr>
          <w:rFonts w:ascii="PT Astra Serif" w:hAnsi="PT Astra Serif"/>
          <w:sz w:val="26"/>
          <w:szCs w:val="26"/>
        </w:rPr>
        <w:t xml:space="preserve">ни открытых деверей, где все желающие </w:t>
      </w:r>
      <w:r>
        <w:rPr>
          <w:rFonts w:ascii="PT Astra Serif" w:hAnsi="PT Astra Serif"/>
          <w:sz w:val="26"/>
          <w:szCs w:val="26"/>
        </w:rPr>
        <w:t>с</w:t>
      </w:r>
      <w:r>
        <w:rPr>
          <w:rFonts w:ascii="PT Astra Serif" w:hAnsi="PT Astra Serif"/>
          <w:sz w:val="26"/>
          <w:szCs w:val="26"/>
        </w:rPr>
        <w:t>могли познакомиться с программами технической направленности и с педагогами дополнительного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базе ДТ «Кванториум» в учебном году организованы региональные конкурсы: региональный ежегодный квест технической направленности «Техноквест»; региональный этап командной инженерной олимпиады школьников </w:t>
        <w:br/>
        <w:t xml:space="preserve">по 3D-технологиям «Инженеры будущего: 3D-технологии» в рамках IX Всероссийской Олимпиады по 3D-технологиям; региональный этап Всероссийского профориентационного конкурса «Инженерные кадры России» («ИКаР»); региональный турнир технической направленности по Beat Saber </w:t>
        <w:br/>
        <w:t xml:space="preserve">(VR-AR-квантум); региональный отборочный этап XI Всероссийской Конференции «Юные техники и Изобретатели» в Государственной Думе Федерального Собрания Российской Федерации.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Обучающиеся технопарка ежегодно становятся призерами и лауреатами различных региональных и всероссийских конкурсов и конференций, как в заочных, так и в очных форматах. В апреле 2025 года команда технопарка из 4-х человек стала призером (3 место) Всероссийского профориентационного технологического конкурса с международным участием «Инженерные кадры России» в номинации «Взаимодействие с предприятиями», который проходил в г. Челябинске. Лотоцкий Мирон стал победителем Межрегионального конкурсы «3D-моделлер» в номинации «Макет». В 2024 году обучающийся в Промробоквантуме Владыкин Михаил стал призёром XI Всероссийской конференции «Юные техники и изобретатели» </w:t>
        <w:br/>
        <w:t xml:space="preserve">в Государственной Думе Федерального Собрания Российской Федерации. Проект Михаила Владыкина «УМТ «Щенок» был представлен на выставке «РОССИЯ» </w:t>
        <w:br/>
        <w:t>на ВДНХ, где проходило мероприятие, посвященное двухлетию Благотворительного фонда «Народный Фронт. Всё для Победы».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финале XI Всероссийского профориентационного технологического конкурса с международным участием «Инженерные кадры» (далее – конкурс) Ненецкий автономный округ представляла команда «ПечкЕны» от ГБУДО НАО «Детско-юношеский центр «Лидер» в номинации «ИКаР-ДЕБЮТ» в составе: Богданов Михаил, Копытов М</w:t>
      </w:r>
      <w:r>
        <w:rPr>
          <w:rFonts w:ascii="PT Astra Serif" w:hAnsi="PT Astra Serif"/>
          <w:sz w:val="26"/>
          <w:szCs w:val="26"/>
        </w:rPr>
        <w:t>и</w:t>
      </w:r>
      <w:r>
        <w:rPr>
          <w:rFonts w:ascii="PT Astra Serif" w:hAnsi="PT Astra Serif"/>
          <w:sz w:val="26"/>
          <w:szCs w:val="26"/>
        </w:rPr>
        <w:t xml:space="preserve">хаил, Семяшкин Илья, Коткин Даниил.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Команда презентовала проект, разработанный совместно с Управлением </w:t>
      </w:r>
      <w:r>
        <w:rPr>
          <w:rFonts w:ascii="PT Astra Serif" w:hAnsi="PT Astra Serif"/>
          <w:sz w:val="26"/>
          <w:szCs w:val="26"/>
        </w:rPr>
        <w:t>ф</w:t>
      </w:r>
      <w:r>
        <w:rPr>
          <w:rFonts w:ascii="PT Astra Serif" w:hAnsi="PT Astra Serif"/>
          <w:sz w:val="26"/>
          <w:szCs w:val="26"/>
        </w:rPr>
        <w:t xml:space="preserve">едеральной </w:t>
      </w:r>
      <w:r>
        <w:rPr>
          <w:rFonts w:ascii="PT Astra Serif" w:hAnsi="PT Astra Serif"/>
          <w:sz w:val="26"/>
          <w:szCs w:val="26"/>
        </w:rPr>
        <w:t>п</w:t>
      </w:r>
      <w:r>
        <w:rPr>
          <w:rFonts w:ascii="PT Astra Serif" w:hAnsi="PT Astra Serif"/>
          <w:sz w:val="26"/>
          <w:szCs w:val="26"/>
        </w:rPr>
        <w:t xml:space="preserve">очтовой </w:t>
      </w:r>
      <w:r>
        <w:rPr>
          <w:rFonts w:ascii="PT Astra Serif" w:hAnsi="PT Astra Serif"/>
          <w:sz w:val="26"/>
          <w:szCs w:val="26"/>
        </w:rPr>
        <w:t>с</w:t>
      </w:r>
      <w:r>
        <w:rPr>
          <w:rFonts w:ascii="PT Astra Serif" w:hAnsi="PT Astra Serif"/>
          <w:sz w:val="26"/>
          <w:szCs w:val="26"/>
        </w:rPr>
        <w:t>вязи НАО «АО «Почта России». Участники достойно представили регион, продемонстрировали знание технических дисциплин и стали призёрами (3 место) конкурса.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Также в здании Детского технопарка «Кванториум» располагаются  Региональный модельный центр дополнительного образования детей Ненецкого автономного округа, который является структурным подразделением </w:t>
        <w:br/>
        <w:t xml:space="preserve">ГБУ ДО НАО «Детско-юношеского центра «Лидер», региональное Общероссийское общественно-государственное движение детей и молодежи «Движение Первых» </w:t>
        <w:br/>
        <w:t>и «Дом Юнармии».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летнее, каникулярное, время с 2 по 20 июня 2025 года на базе Детского технопарка «Кванториум» проходили «Инженерные каникулы - 2025».</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«Инженерные каникулы» — это комплекс мероприятий, нацеленный </w:t>
        <w:br/>
        <w:t xml:space="preserve">на вовлечение детей в занятия исследовательской деятельностью </w:t>
        <w:br/>
        <w:t xml:space="preserve">и научно-инженерным творчеством. В детском технопарке созданы все условия </w:t>
        <w:br/>
        <w:t xml:space="preserve">для проявления обучающимися своего творческого потенциала, интеллектуальных способностей и склонностей к инженерному изобретательству.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«Инженерные каникулы» посещали учащиеся летних лагерей дневного пребывания из: ГБУ ДО НАО «ДЮЦ «Лидер», ГБУ ДО НАО «Дворец спорта «НОРД», ГБОУ НАО «СШ № 1 имени П.М. Спирихина», ГБОУ НАО «СШ № 2 г. Нарьян-Мара </w:t>
        <w:br/>
        <w:t xml:space="preserve">с углубленным изучением отдельных предметов»,  ГБОУ НАО «СШ № 3», </w:t>
        <w:br/>
        <w:t xml:space="preserve">ГБОУ НАО «СШ № 4 г. Нарьян-Мара с углубленным изучением отдельных предметов», ГБОУ НАО «СШ № 5», ГБОУ НАО «СШ п. Искателей», </w:t>
        <w:br/>
        <w:t>ГБОУ НАО «НСШ им. А.П. Пырерки» и ГКОУ НАО «Ненецкая СКШИ».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Охвачено 1252 человека (809 человек по навигатору), которые посетили </w:t>
        <w:br/>
        <w:t>152 мастер-класса по следующим темам: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w:t>
      </w:r>
      <w:r>
        <w:rPr>
          <w:rFonts w:ascii="PT Astra Serif" w:hAnsi="PT Astra Serif"/>
          <w:sz w:val="26"/>
          <w:szCs w:val="26"/>
        </w:rPr>
        <w:t>астер-классы в «Хайтек квантум» и в «IT-квантум» по теме «Геймификация»;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w:t>
      </w:r>
      <w:r>
        <w:rPr>
          <w:rFonts w:ascii="PT Astra Serif" w:hAnsi="PT Astra Serif"/>
          <w:sz w:val="26"/>
          <w:szCs w:val="26"/>
        </w:rPr>
        <w:t>астер-классы в «Промдизайнквантум» по теме «Работа на графических планшетах»;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w:t>
      </w:r>
      <w:r>
        <w:rPr>
          <w:rFonts w:ascii="PT Astra Serif" w:hAnsi="PT Astra Serif"/>
          <w:sz w:val="26"/>
          <w:szCs w:val="26"/>
        </w:rPr>
        <w:t>астер-классы в «Промдизайнквантум» по теме «3D ручки»;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w:t>
      </w:r>
      <w:r>
        <w:rPr>
          <w:rFonts w:ascii="PT Astra Serif" w:hAnsi="PT Astra Serif"/>
          <w:sz w:val="26"/>
          <w:szCs w:val="26"/>
        </w:rPr>
        <w:t>астер-классы в «Промробоквантум» по теме «Робо-битва»;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w:t>
      </w:r>
      <w:r>
        <w:rPr>
          <w:rFonts w:ascii="PT Astra Serif" w:hAnsi="PT Astra Serif"/>
          <w:sz w:val="26"/>
          <w:szCs w:val="26"/>
        </w:rPr>
        <w:t>астер-классы в «ИЗОстудии «Этюд» по теме «Оригамия»;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w:t>
      </w:r>
      <w:r>
        <w:rPr>
          <w:rFonts w:ascii="PT Astra Serif" w:hAnsi="PT Astra Serif"/>
          <w:sz w:val="26"/>
          <w:szCs w:val="26"/>
        </w:rPr>
        <w:t>астер-классы в «VR квантуме» по теме «Моя игра»;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э</w:t>
      </w:r>
      <w:r>
        <w:rPr>
          <w:rFonts w:ascii="PT Astra Serif" w:hAnsi="PT Astra Serif"/>
          <w:sz w:val="26"/>
          <w:szCs w:val="26"/>
        </w:rPr>
        <w:t>кскурсия в интерактивн</w:t>
      </w:r>
      <w:r>
        <w:rPr>
          <w:rFonts w:ascii="PT Astra Serif" w:hAnsi="PT Astra Serif"/>
          <w:sz w:val="26"/>
          <w:szCs w:val="26"/>
        </w:rPr>
        <w:t>ый</w:t>
      </w:r>
      <w:r>
        <w:rPr>
          <w:rFonts w:ascii="PT Astra Serif" w:hAnsi="PT Astra Serif"/>
          <w:sz w:val="26"/>
          <w:szCs w:val="26"/>
        </w:rPr>
        <w:t xml:space="preserve"> «Квантмузей»;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«Квантошахматы».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Физкультурно-спортивная направленность в Ненецком автономном округе пользуется популярностью среди детей и молодежи. Всего в регионе по физкультурно-спортивной направленности занимаются более 2500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Основными образовательными учреждениями по развитию данной направленности являются ГБУ ДО НАО «ДЮЦ «Лидер», ГБУ ДО НАО «Дворец спорта «Норд», ГБУ ДО НАО «Спортивная школа «Труд», а также общеобразовательные организации, дошкольные образовательные организации, организации профессионального образования. Учащиеся учреждений — постоянные участники всероссийских, федеральных и региональных соревнований. Значимыми спортивными мероприятиями в регионе являются «Лыжня России», «Кросс наций», «Северное Сияние», Первенства НАО: по волейболу, мини-футболу, баскетболу, плаванию, пулевой стрельбе, боксу, тхэквондо, лыжны</w:t>
      </w:r>
      <w:r>
        <w:rPr>
          <w:rFonts w:ascii="PT Astra Serif" w:hAnsi="PT Astra Serif"/>
          <w:sz w:val="26"/>
          <w:szCs w:val="26"/>
        </w:rPr>
        <w:t>м</w:t>
      </w:r>
      <w:r>
        <w:rPr>
          <w:rFonts w:ascii="PT Astra Serif" w:hAnsi="PT Astra Serif"/>
          <w:sz w:val="26"/>
          <w:szCs w:val="26"/>
        </w:rPr>
        <w:t xml:space="preserve"> гонк</w:t>
      </w:r>
      <w:r>
        <w:rPr>
          <w:rFonts w:ascii="PT Astra Serif" w:hAnsi="PT Astra Serif"/>
          <w:sz w:val="26"/>
          <w:szCs w:val="26"/>
        </w:rPr>
        <w:t>ам</w:t>
      </w:r>
      <w:r>
        <w:rPr>
          <w:rFonts w:ascii="PT Astra Serif" w:hAnsi="PT Astra Serif"/>
          <w:sz w:val="26"/>
          <w:szCs w:val="26"/>
        </w:rPr>
        <w:t xml:space="preserve">, настольному теннису </w:t>
        <w:br/>
        <w:t>и др. Впервые проведен региональный этап детско-юношеского фестиваля «Ворошиловский стрелок», победители направлены для участия во Всероссийском этапе.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Воспитанники спортивных секций постоянно занимают призовые места </w:t>
        <w:br/>
        <w:t xml:space="preserve">на соревнованиях различного уровня. </w:t>
      </w:r>
      <w:r>
        <w:rPr>
          <w:rFonts w:ascii="PT Astra Serif" w:hAnsi="PT Astra Serif"/>
          <w:sz w:val="26"/>
          <w:szCs w:val="26"/>
        </w:rPr>
        <w:t>Х</w:t>
      </w:r>
      <w:r>
        <w:rPr>
          <w:rFonts w:ascii="PT Astra Serif" w:hAnsi="PT Astra Serif"/>
          <w:sz w:val="26"/>
          <w:szCs w:val="26"/>
        </w:rPr>
        <w:t xml:space="preserve">очется отметить успешное выступление </w:t>
      </w:r>
      <w:r>
        <w:rPr>
          <w:rFonts w:ascii="PT Astra Serif" w:hAnsi="PT Astra Serif"/>
          <w:sz w:val="26"/>
          <w:szCs w:val="26"/>
          <w:highlight w:val="white"/>
        </w:rPr>
        <w:t>учащейся</w:t>
      </w:r>
      <w:r>
        <w:rPr>
          <w:rFonts w:ascii="PT Astra Serif" w:hAnsi="PT Astra Serif"/>
          <w:sz w:val="26"/>
          <w:szCs w:val="26"/>
        </w:rPr>
        <w:t xml:space="preserve"> </w:t>
      </w:r>
      <w:r>
        <w:rPr>
          <w:rFonts w:ascii="PT Astra Serif" w:hAnsi="PT Astra Serif"/>
          <w:sz w:val="26"/>
          <w:szCs w:val="26"/>
          <w:highlight w:val="white"/>
        </w:rPr>
        <w:t xml:space="preserve">в возрастной группе до 2016 г.р. </w:t>
      </w:r>
      <w:r>
        <w:rPr>
          <w:rFonts w:ascii="PT Astra Serif" w:hAnsi="PT Astra Serif"/>
          <w:sz w:val="26"/>
          <w:szCs w:val="26"/>
        </w:rPr>
        <w:t xml:space="preserve">в Открытом кубке по плаванию </w:t>
      </w:r>
      <w:r>
        <w:rPr>
          <w:rFonts w:ascii="PT Astra Serif" w:hAnsi="PT Astra Serif"/>
          <w:sz w:val="26"/>
          <w:szCs w:val="26"/>
          <w:highlight w:val="white"/>
        </w:rPr>
        <w:t>«Strong Swim» в г. Москв</w:t>
      </w:r>
      <w:r>
        <w:rPr>
          <w:rFonts w:ascii="PT Astra Serif" w:hAnsi="PT Astra Serif"/>
          <w:sz w:val="26"/>
          <w:szCs w:val="26"/>
          <w:highlight w:val="white"/>
        </w:rPr>
        <w:t>е</w:t>
      </w:r>
      <w:r>
        <w:rPr>
          <w:rFonts w:ascii="PT Astra Serif" w:hAnsi="PT Astra Serif"/>
          <w:sz w:val="26"/>
          <w:szCs w:val="26"/>
          <w:highlight w:val="white"/>
        </w:rPr>
        <w:t>, где она стала победителем на дистанции 50 метров вольным стилем и 50 метров на спине.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 году в спортивную школу олимпийского резерва «Труд» на спортивную подготовку по лыжным гонкам были зачислены 10 обучающихся групп тренеров-преподавателей Речковой Т.Э. Дедковой Н.В. В группы по программе спортивной подготовки по пулевой стрельбе в </w:t>
      </w:r>
      <w:r>
        <w:rPr>
          <w:rFonts w:ascii="PT Astra Serif" w:hAnsi="PT Astra Serif"/>
          <w:sz w:val="26"/>
          <w:szCs w:val="26"/>
        </w:rPr>
        <w:t>у</w:t>
      </w:r>
      <w:r>
        <w:rPr>
          <w:rFonts w:ascii="PT Astra Serif" w:hAnsi="PT Astra Serif"/>
          <w:sz w:val="26"/>
          <w:szCs w:val="26"/>
        </w:rPr>
        <w:t>чреждении было зачислено 6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регионе осуществляет свою деятельность одна </w:t>
      </w:r>
      <w:r>
        <w:rPr>
          <w:rFonts w:ascii="PT Astra Serif" w:hAnsi="PT Astra Serif"/>
          <w:sz w:val="26"/>
          <w:szCs w:val="26"/>
        </w:rPr>
        <w:t>д</w:t>
      </w:r>
      <w:r>
        <w:rPr>
          <w:rFonts w:ascii="PT Astra Serif" w:hAnsi="PT Astra Serif"/>
          <w:sz w:val="26"/>
          <w:szCs w:val="26"/>
        </w:rPr>
        <w:t xml:space="preserve">етская школа искусств – государственное бюджетное учреждение дополнительного образования Ненецкого автономного округа «Детская школа искусств» </w:t>
      </w:r>
      <w:r>
        <w:rPr>
          <w:rFonts w:ascii="PT Astra Serif" w:hAnsi="PT Astra Serif"/>
          <w:sz w:val="26"/>
          <w:szCs w:val="26"/>
        </w:rPr>
        <w:t xml:space="preserve">(далее — ДШИ).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ДШИ реализуются следующие дополнительные предпрофессиональные общеобразовательные программы в области искусств: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«Фортепиано» 8(9)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«Народные инструменты» 8(9) и 5(6)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«Струнные инструменты» 8(9)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«Духовые и ударные инструменты» 8(9) и 5(6)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«Живопись» 8(9) и 5(6)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ДШИ также реализует дополнительные общеразвивающие общеобразовательные программы по видам искусств: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«Фортепиано» 5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«Фортепиано» 7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«Духовые и ударные инструменты» 3 года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«Духовые и ударные инструменты» 5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«Духовые и ударные инструменты» 7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«Народные инструменты» 3 года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«Народные инструменты» 5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«Народные инструменты» 7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«Сольное пение» 5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«Сольное пение» 7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«Скрипка» 7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«Инструменты эстрадного оркестра» 3 года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«Инструменты эстрадного оркестра» 5 лет обучения;</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 «Инструменты эстрадного оркестра» 7 лет обучения;</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 «Изобразительное искусство» 4 года обучения;</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 «Изобразительное искусство» 7 лет обучения;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«Раннее эстетическое развитие» 2 года обучения.</w:t>
      </w:r>
    </w:p>
    <w:p>
      <w:pPr>
        <w:pStyle w:val="Normal"/>
        <w:widowControl/>
        <w:spacing w:lineRule="auto" w:line="240" w:before="0" w:after="113"/>
        <w:ind w:hanging="0" w:left="0" w:right="0"/>
        <w:jc w:val="center"/>
        <w:rPr>
          <w:rFonts w:ascii="PT Astra Serif" w:hAnsi="PT Astra Serif"/>
          <w:i/>
          <w:i/>
          <w:iCs/>
          <w:sz w:val="26"/>
          <w:szCs w:val="26"/>
        </w:rPr>
      </w:pPr>
      <w:r>
        <w:rPr>
          <w:rFonts w:ascii="PT Astra Serif" w:hAnsi="PT Astra Serif"/>
          <w:b/>
          <w:i/>
          <w:iCs/>
          <w:sz w:val="26"/>
          <w:szCs w:val="26"/>
        </w:rPr>
        <w:t xml:space="preserve">Сравнительная таблица количества выпускников за последние </w:t>
      </w:r>
      <w:r>
        <w:rPr>
          <w:rFonts w:ascii="PT Astra Serif" w:hAnsi="PT Astra Serif"/>
          <w:b/>
          <w:i/>
          <w:iCs/>
          <w:sz w:val="26"/>
          <w:szCs w:val="26"/>
        </w:rPr>
        <w:t>4</w:t>
      </w:r>
      <w:r>
        <w:rPr>
          <w:rFonts w:ascii="PT Astra Serif" w:hAnsi="PT Astra Serif"/>
          <w:b/>
          <w:i/>
          <w:iCs/>
          <w:sz w:val="26"/>
          <w:szCs w:val="26"/>
        </w:rPr>
        <w:t xml:space="preserve"> года</w:t>
      </w:r>
    </w:p>
    <w:tbl>
      <w:tblPr>
        <w:tblStyle w:val="Style_3"/>
        <w:tblW w:w="9497" w:type="dxa"/>
        <w:jc w:val="left"/>
        <w:tblInd w:w="0" w:type="dxa"/>
        <w:tblLayout w:type="fixed"/>
        <w:tblCellMar>
          <w:top w:w="0" w:type="dxa"/>
          <w:left w:w="108" w:type="dxa"/>
          <w:bottom w:w="0" w:type="dxa"/>
          <w:right w:w="108" w:type="dxa"/>
        </w:tblCellMar>
      </w:tblPr>
      <w:tblGrid>
        <w:gridCol w:w="3398"/>
        <w:gridCol w:w="1322"/>
        <w:gridCol w:w="1447"/>
        <w:gridCol w:w="1630"/>
        <w:gridCol w:w="1700"/>
      </w:tblGrid>
      <w:tr>
        <w:trPr/>
        <w:tc>
          <w:tcPr>
            <w:tcW w:w="3398"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Отделение</w:t>
            </w:r>
          </w:p>
        </w:tc>
        <w:tc>
          <w:tcPr>
            <w:tcW w:w="6099" w:type="dxa"/>
            <w:gridSpan w:val="4"/>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color w:val="000000"/>
                <w:spacing w:val="0"/>
                <w:kern w:val="0"/>
                <w:sz w:val="20"/>
                <w:szCs w:val="20"/>
              </w:rPr>
              <w:t>Количество выпускников по годам</w:t>
            </w:r>
          </w:p>
        </w:tc>
      </w:tr>
      <w:tr>
        <w:trPr/>
        <w:tc>
          <w:tcPr>
            <w:tcW w:w="339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2022</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2023</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2024</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2025</w:t>
            </w:r>
          </w:p>
        </w:tc>
      </w:tr>
      <w:tr>
        <w:trPr>
          <w:trHeight w:val="337" w:hRule="atLeast"/>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Фортепианное</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19</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13</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25</w:t>
            </w:r>
          </w:p>
        </w:tc>
      </w:tr>
      <w:tr>
        <w:trPr>
          <w:trHeight w:val="363" w:hRule="atLeast"/>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Народное</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16</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Струнно-народное</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14</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17</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17</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Оркестровое</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Сольное пение</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Ударные инструменты</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Художественное</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25</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47</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38</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Духовые инструменты</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0</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Электрогитара</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firstLine="709" w:left="0" w:right="0"/>
              <w:jc w:val="right"/>
              <w:rPr>
                <w:rFonts w:ascii="PT Astra Serif" w:hAnsi="PT Astra Serif"/>
                <w:kern w:val="0"/>
                <w:sz w:val="20"/>
                <w:szCs w:val="20"/>
              </w:rPr>
            </w:pPr>
            <w:r>
              <w:rPr>
                <w:rFonts w:ascii="PT Astra Serif" w:hAnsi="PT Astra Serif"/>
                <w:color w:val="000000"/>
                <w:spacing w:val="0"/>
                <w:kern w:val="0"/>
                <w:sz w:val="20"/>
                <w:szCs w:val="20"/>
              </w:rPr>
              <w:t>Итого</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75</w:t>
            </w:r>
          </w:p>
        </w:tc>
        <w:tc>
          <w:tcPr>
            <w:tcW w:w="1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78</w:t>
            </w:r>
          </w:p>
        </w:tc>
        <w:tc>
          <w:tcPr>
            <w:tcW w:w="163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111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91</w:t>
            </w:r>
          </w:p>
        </w:tc>
      </w:tr>
    </w:tbl>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ДШИ уделяется большое внимание ранней профориентации обучающихся.  Ежегодно выпускники поступают в различные средние и высшие учебные заведения культуры и искусства. </w:t>
      </w:r>
      <w:r>
        <w:rPr>
          <w:rFonts w:ascii="PT Astra Serif" w:hAnsi="PT Astra Serif"/>
          <w:sz w:val="26"/>
          <w:szCs w:val="26"/>
        </w:rPr>
        <w:t xml:space="preserve">В 2024 году выпускники ДШИ поступили в </w:t>
      </w:r>
      <w:r>
        <w:rPr>
          <w:rFonts w:ascii="PT Astra Serif" w:hAnsi="PT Astra Serif"/>
          <w:color w:val="000000"/>
          <w:spacing w:val="0"/>
          <w:kern w:val="0"/>
          <w:sz w:val="26"/>
          <w:szCs w:val="26"/>
        </w:rPr>
        <w:t xml:space="preserve">Архангельский колледж культуры и искусства (специальность «Дизайн», 1 чел.), Санкт-Петербургский государственный университет промышленных технологий и дизайна (специальность «Реклама», 1 чел.), Уральский государственный архитектурно-художественный университет имени Н.С. Алферова (факультет графического дизайна, 1 чел.), Российский государственный педагогический университет имени А.И. Герцена (факультет художественного образования в области изобразительного искусства, </w:t>
        <w:br/>
        <w:t xml:space="preserve">1 чел.).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w:t>
      </w:r>
      <w:r>
        <w:rPr>
          <w:rFonts w:ascii="PT Astra Serif" w:hAnsi="PT Astra Serif"/>
          <w:sz w:val="26"/>
          <w:szCs w:val="26"/>
        </w:rPr>
        <w:t xml:space="preserve">2025 учебном году </w:t>
      </w:r>
      <w:r>
        <w:rPr>
          <w:rFonts w:ascii="PT Astra Serif" w:hAnsi="PT Astra Serif"/>
          <w:sz w:val="26"/>
          <w:szCs w:val="26"/>
        </w:rPr>
        <w:t xml:space="preserve">году количество обучающихся </w:t>
      </w:r>
      <w:r>
        <w:rPr>
          <w:rFonts w:ascii="PT Astra Serif" w:hAnsi="PT Astra Serif"/>
          <w:sz w:val="26"/>
          <w:szCs w:val="26"/>
        </w:rPr>
        <w:t>ДШИ</w:t>
      </w:r>
      <w:r>
        <w:rPr>
          <w:rFonts w:ascii="PT Astra Serif" w:hAnsi="PT Astra Serif"/>
          <w:sz w:val="26"/>
          <w:szCs w:val="26"/>
        </w:rPr>
        <w:t xml:space="preserve"> состав</w:t>
      </w:r>
      <w:r>
        <w:rPr>
          <w:rFonts w:ascii="PT Astra Serif" w:hAnsi="PT Astra Serif"/>
          <w:sz w:val="26"/>
          <w:szCs w:val="26"/>
        </w:rPr>
        <w:t>и</w:t>
      </w:r>
      <w:r>
        <w:rPr>
          <w:rFonts w:ascii="PT Astra Serif" w:hAnsi="PT Astra Serif"/>
          <w:sz w:val="26"/>
          <w:szCs w:val="26"/>
        </w:rPr>
        <w:t xml:space="preserve">ло </w:t>
        <w:br/>
        <w:t xml:space="preserve">890 </w:t>
      </w:r>
      <w:r>
        <w:rPr>
          <w:rFonts w:ascii="PT Astra Serif" w:hAnsi="PT Astra Serif"/>
          <w:sz w:val="26"/>
          <w:szCs w:val="26"/>
        </w:rPr>
        <w:t xml:space="preserve">чел. </w:t>
      </w:r>
      <w:r>
        <w:rPr>
          <w:rFonts w:ascii="PT Astra Serif" w:hAnsi="PT Astra Serif"/>
          <w:sz w:val="26"/>
          <w:szCs w:val="26"/>
        </w:rPr>
        <w:t>Реализация программ осуществляется на бесплатной основе.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ДШИ проведено большое количество региональных конкурсов, направленных на выявление одаренных детей: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этап Всероссийского конкурса хоровых и вокальных коллективов;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конкурс детского и юношеского творчества «В гостях у сказки»</w:t>
        <w:br/>
        <w:t xml:space="preserve"> в рамках международного конкурса в г. Великий Устюг, более 122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конкурс исполнительского мастерства юных пианистов «Блестящий пассаж», 39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региональная Олимпиада по музыкально-теоретическим дисциплинам среди обучающихся Детской школы искусств;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XIX региональный конкурс юных пианистов;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очный конкурс по рисунку «Конструктивное построение предметов»;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региональный конкурс юных исполнителей на народных инструментах «Звучи, мотив родной!» (домра, балалайка, баян, аккордеон), 41 участник.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Преподаватель Мартемьянова О.Н. в 2024 году стала победителем конкурса Министерства культуры РФ на присуждение премий лучшим преподавателям </w:t>
        <w:br/>
        <w:t>в области музыкального искусства.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Учащиеся художественного отделения </w:t>
      </w:r>
      <w:r>
        <w:rPr>
          <w:rFonts w:ascii="PT Astra Serif" w:hAnsi="PT Astra Serif"/>
          <w:sz w:val="26"/>
          <w:szCs w:val="26"/>
        </w:rPr>
        <w:t>ДШИ</w:t>
      </w:r>
      <w:r>
        <w:rPr>
          <w:rFonts w:ascii="PT Astra Serif" w:hAnsi="PT Astra Serif"/>
          <w:sz w:val="26"/>
          <w:szCs w:val="26"/>
        </w:rPr>
        <w:t xml:space="preserve"> в 2024-2025 учебном году приняли участие в региональной программе в рамках Гранта Президентского Фонда Культурных инициатив «Маремьянино наследство», направленной на возрождение интереса к фольклорному и языковому наследию Нижнепечорья.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Преподаватель </w:t>
      </w:r>
      <w:r>
        <w:rPr>
          <w:rFonts w:ascii="PT Astra Serif" w:hAnsi="PT Astra Serif"/>
          <w:sz w:val="26"/>
          <w:szCs w:val="26"/>
        </w:rPr>
        <w:t>ДШИ</w:t>
      </w:r>
      <w:r>
        <w:rPr>
          <w:rFonts w:ascii="PT Astra Serif" w:hAnsi="PT Astra Serif"/>
          <w:sz w:val="26"/>
          <w:szCs w:val="26"/>
        </w:rPr>
        <w:t xml:space="preserve"> дважды принимал участие (в 2023, 2024 гг.) в уникальном культурно-просветительском проекте для молодёжи Мурманской области — победител</w:t>
      </w:r>
      <w:r>
        <w:rPr>
          <w:rFonts w:ascii="PT Astra Serif" w:hAnsi="PT Astra Serif"/>
          <w:sz w:val="26"/>
          <w:szCs w:val="26"/>
        </w:rPr>
        <w:t xml:space="preserve">е </w:t>
      </w:r>
      <w:r>
        <w:rPr>
          <w:rFonts w:ascii="PT Astra Serif" w:hAnsi="PT Astra Serif"/>
          <w:sz w:val="26"/>
          <w:szCs w:val="26"/>
        </w:rPr>
        <w:t>федеральных грантовых конкурсов «Движение первых» (участие в сводном симфоническом оркестре музыкантов из северных регионов).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w:t>
      </w:r>
      <w:r>
        <w:rPr>
          <w:rFonts w:ascii="PT Astra Serif" w:hAnsi="PT Astra Serif"/>
          <w:sz w:val="26"/>
          <w:szCs w:val="26"/>
        </w:rPr>
        <w:t>2024 году ученица ДШИ стала победителем в Общероссийском конкурсе «Молодые дарования России» (всероссийская юношеская олимпиада в области искусств), получив стипендию на период обучения в университете.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регионе за отчетный период реализованы дополнительные общеобразовательные программы туристско-краеведческой направленности государственным бюджетным учреждением дополнительного образования Ненецкого автономного округа «Дворец спорта «Норд», а также общеобразовательными организациями, дошкольными образовательными организациями, имеющими лицензию на реализацию услуги по дополнительному образованию (17 учреждений).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Количество реализуемых дополнительных общеобразовательных программ туристско-краеведческой направленности — 12, с преобладающим компонентом туристской и прикладной деятельности — 2, с преобладающим компонентом краеведения</w:t>
        <w:tab/>
        <w:t xml:space="preserve"> — 10, </w:t>
      </w:r>
      <w:r>
        <w:rPr>
          <w:rFonts w:ascii="PT Astra Serif" w:hAnsi="PT Astra Serif"/>
          <w:sz w:val="26"/>
          <w:szCs w:val="26"/>
        </w:rPr>
        <w:t>и</w:t>
      </w:r>
      <w:r>
        <w:rPr>
          <w:rFonts w:ascii="PT Astra Serif" w:hAnsi="PT Astra Serif"/>
          <w:sz w:val="26"/>
          <w:szCs w:val="26"/>
        </w:rPr>
        <w:t>з них адаптированных дополнительных общеобразовательных программ туристско-краеведческой направленности с преобладающим компонентом краеведения — 2.</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Количество обучающихся по дополнительным общеобразовательным общеразвивающим программам туристско-краеведческой направленности </w:t>
        <w:br/>
        <w:t>по состоянию на 31.12.2024 года составляло 351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Реализация ДООП туристско-краеведческой направленности осуществляется </w:t>
        <w:br/>
        <w:t xml:space="preserve">на бесплатной основе, в очной форме. </w:t>
      </w:r>
    </w:p>
    <w:p>
      <w:pPr>
        <w:pStyle w:val="Normal"/>
        <w:widowControl/>
        <w:spacing w:lineRule="auto" w:line="240" w:before="0" w:after="113"/>
        <w:ind w:firstLine="709" w:left="0" w:right="0"/>
        <w:jc w:val="both"/>
        <w:rPr/>
      </w:pPr>
      <w:r>
        <w:rPr>
          <w:rFonts w:ascii="PT Astra Serif" w:hAnsi="PT Astra Serif"/>
          <w:sz w:val="26"/>
          <w:szCs w:val="26"/>
        </w:rPr>
        <w:t>В образовательных организациях работают туристско-краеведческие объединения, использу</w:t>
      </w:r>
      <w:r>
        <w:rPr>
          <w:rFonts w:ascii="PT Astra Serif" w:hAnsi="PT Astra Serif"/>
          <w:sz w:val="26"/>
          <w:szCs w:val="26"/>
        </w:rPr>
        <w:t xml:space="preserve">ются </w:t>
      </w:r>
      <w:r>
        <w:rPr>
          <w:rFonts w:ascii="PT Astra Serif" w:hAnsi="PT Astra Serif"/>
          <w:sz w:val="26"/>
          <w:szCs w:val="26"/>
        </w:rPr>
        <w:t xml:space="preserve">разнообразные формы работы. За 2024 год </w:t>
        <w:br/>
        <w:t xml:space="preserve">на региональном уровне было организовано и проведено 594 мероприятия по формам туристско-краеведческой деятельности, из них слетов и иных аналогичных мероприятий — 4, мероприятий в рамках Всероссийского детско-юношеского общественного движения «Школа безопасности» - 2, иных мероприятий - 18, образовательных и культурно-познавательных экскурсий – 570, совершенных по маршрутам проекта «1000 маршрутов» </w:t>
      </w:r>
      <w:hyperlink r:id="rId7">
        <w:r>
          <w:rPr>
            <w:rStyle w:val="Style4"/>
            <w:rFonts w:ascii="PT Astra Serif" w:hAnsi="PT Astra Serif"/>
            <w:color w:themeColor="hyperlink" w:val="0000FF"/>
            <w:sz w:val="26"/>
            <w:szCs w:val="26"/>
            <w:u w:val="single"/>
          </w:rPr>
          <w:t>https://школьныйтуризмроссии.рф/</w:t>
        </w:r>
      </w:hyperlink>
      <w:r>
        <w:rPr>
          <w:rFonts w:ascii="PT Astra Serif" w:hAnsi="PT Astra Serif"/>
          <w:sz w:val="26"/>
          <w:szCs w:val="26"/>
        </w:rPr>
        <w:t xml:space="preserve"> - 42. Количество участников мероприятий туристско-краеведческой деятельности – </w:t>
        <w:br/>
        <w:t xml:space="preserve">3985 человек, из них участников слетов и иные аналогичных мероприятий - 90, мероприятий в рамках Всероссийского детско-юношеского общественного движения «Школа безопасности» - 28, участников иных мероприятий - 1000, образовательных </w:t>
        <w:br/>
        <w:t>и культурно-познавательных экскурсий – 2867, совершенных по маршрутам проекта «1000 маршрутов» - 1215 участников.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За отчетный период было организовано 52 похода </w:t>
      </w:r>
      <w:r>
        <w:rPr>
          <w:rFonts w:ascii="PT Astra Serif" w:hAnsi="PT Astra Serif"/>
          <w:sz w:val="26"/>
          <w:szCs w:val="26"/>
        </w:rPr>
        <w:t>(</w:t>
      </w:r>
      <w:r>
        <w:rPr>
          <w:rFonts w:ascii="PT Astra Serif" w:hAnsi="PT Astra Serif"/>
          <w:sz w:val="26"/>
          <w:szCs w:val="26"/>
        </w:rPr>
        <w:t xml:space="preserve">пешеходных - 51, </w:t>
        <w:br/>
        <w:t>лыжных - 1</w:t>
      </w:r>
      <w:r>
        <w:rPr>
          <w:rFonts w:ascii="PT Astra Serif" w:hAnsi="PT Astra Serif"/>
          <w:sz w:val="26"/>
          <w:szCs w:val="26"/>
        </w:rPr>
        <w:t>)</w:t>
      </w:r>
      <w:r>
        <w:rPr>
          <w:rFonts w:ascii="PT Astra Serif" w:hAnsi="PT Astra Serif"/>
          <w:sz w:val="26"/>
          <w:szCs w:val="26"/>
        </w:rPr>
        <w:t xml:space="preserve">, в которых приняло участие 6041 человек из числа обучающихся образовательных организаций округа. В качестве участников походов </w:t>
        <w:br/>
        <w:t xml:space="preserve">туристско-краеведческой направленности выступали обучающиеся из различных социальных групп. Проведено 20 школьных мероприятий по туристско-краеведческой направленности для детей </w:t>
      </w:r>
      <w:r>
        <w:rPr>
          <w:rFonts w:ascii="PT Astra Serif" w:hAnsi="PT Astra Serif"/>
          <w:sz w:val="26"/>
          <w:szCs w:val="26"/>
        </w:rPr>
        <w:t xml:space="preserve">с </w:t>
      </w:r>
      <w:r>
        <w:rPr>
          <w:rFonts w:ascii="PT Astra Serif" w:hAnsi="PT Astra Serif"/>
          <w:sz w:val="26"/>
          <w:szCs w:val="26"/>
        </w:rPr>
        <w:t>ОВЗ и детей-инвалидов, участие принял</w:t>
      </w:r>
      <w:r>
        <w:rPr>
          <w:rFonts w:ascii="PT Astra Serif" w:hAnsi="PT Astra Serif"/>
          <w:sz w:val="26"/>
          <w:szCs w:val="26"/>
        </w:rPr>
        <w:t>и</w:t>
      </w:r>
      <w:r>
        <w:rPr>
          <w:rFonts w:ascii="PT Astra Serif" w:hAnsi="PT Astra Serif"/>
          <w:sz w:val="26"/>
          <w:szCs w:val="26"/>
        </w:rPr>
        <w:t xml:space="preserve"> 408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данным мониторинга в округе функционируют 2 туристских клуба: один создан на базе организации дополнительного образования, второй — на базе профессиональной образовательной организации. Количество </w:t>
      </w:r>
      <w:r>
        <w:rPr>
          <w:rFonts w:ascii="PT Astra Serif" w:hAnsi="PT Astra Serif"/>
          <w:sz w:val="26"/>
          <w:szCs w:val="26"/>
        </w:rPr>
        <w:t>посещающих</w:t>
      </w:r>
      <w:r>
        <w:rPr>
          <w:rFonts w:ascii="PT Astra Serif" w:hAnsi="PT Astra Serif"/>
          <w:sz w:val="26"/>
          <w:szCs w:val="26"/>
        </w:rPr>
        <w:t xml:space="preserve"> туристски</w:t>
      </w:r>
      <w:r>
        <w:rPr>
          <w:rFonts w:ascii="PT Astra Serif" w:hAnsi="PT Astra Serif"/>
          <w:sz w:val="26"/>
          <w:szCs w:val="26"/>
        </w:rPr>
        <w:t>е</w:t>
      </w:r>
      <w:r>
        <w:rPr>
          <w:rFonts w:ascii="PT Astra Serif" w:hAnsi="PT Astra Serif"/>
          <w:sz w:val="26"/>
          <w:szCs w:val="26"/>
        </w:rPr>
        <w:t xml:space="preserve"> клуб</w:t>
      </w:r>
      <w:r>
        <w:rPr>
          <w:rFonts w:ascii="PT Astra Serif" w:hAnsi="PT Astra Serif"/>
          <w:sz w:val="26"/>
          <w:szCs w:val="26"/>
        </w:rPr>
        <w:t>ы</w:t>
      </w:r>
      <w:r>
        <w:rPr>
          <w:rFonts w:ascii="PT Astra Serif" w:hAnsi="PT Astra Serif"/>
          <w:sz w:val="26"/>
          <w:szCs w:val="26"/>
        </w:rPr>
        <w:t xml:space="preserve"> - 39 человек, из них в организации дополнительного образования - 27, в профессиональной образовательной организации - 12.</w:t>
      </w:r>
    </w:p>
    <w:p>
      <w:pPr>
        <w:pStyle w:val="Normal"/>
        <w:widowControl/>
        <w:spacing w:lineRule="auto" w:line="240" w:before="0" w:after="113"/>
        <w:ind w:firstLine="709" w:left="0" w:right="0"/>
        <w:jc w:val="both"/>
        <w:rPr/>
      </w:pPr>
      <w:r>
        <w:rPr>
          <w:rFonts w:ascii="PT Astra Serif" w:hAnsi="PT Astra Serif"/>
          <w:sz w:val="26"/>
          <w:szCs w:val="26"/>
        </w:rPr>
        <w:t xml:space="preserve">Количество опубликованных маршрутов в рамках проекта «1000 маршрутов»  </w:t>
        <w:br/>
        <w:t xml:space="preserve">на сайте </w:t>
      </w:r>
      <w:hyperlink r:id="rId8">
        <w:r>
          <w:rPr>
            <w:rStyle w:val="Style4"/>
            <w:rFonts w:ascii="PT Astra Serif" w:hAnsi="PT Astra Serif"/>
            <w:color w:themeColor="hyperlink" w:val="0000FF"/>
            <w:sz w:val="26"/>
            <w:szCs w:val="26"/>
            <w:u w:val="single"/>
          </w:rPr>
          <w:t>https://школьныйтуризмроссии.рф/</w:t>
        </w:r>
      </w:hyperlink>
      <w:r>
        <w:rPr>
          <w:rFonts w:ascii="PT Astra Serif" w:hAnsi="PT Astra Serif"/>
          <w:sz w:val="26"/>
          <w:szCs w:val="26"/>
        </w:rPr>
        <w:t xml:space="preserve"> за отчетный период – 12. Количество совершенных маршрутов проекта – 42, в которых принял</w:t>
      </w:r>
      <w:r>
        <w:rPr>
          <w:rFonts w:ascii="PT Astra Serif" w:hAnsi="PT Astra Serif"/>
          <w:sz w:val="26"/>
          <w:szCs w:val="26"/>
        </w:rPr>
        <w:t>и</w:t>
      </w:r>
      <w:r>
        <w:rPr>
          <w:rFonts w:ascii="PT Astra Serif" w:hAnsi="PT Astra Serif"/>
          <w:sz w:val="26"/>
          <w:szCs w:val="26"/>
        </w:rPr>
        <w:t xml:space="preserve"> участие 1215 детей. </w:t>
      </w:r>
    </w:p>
    <w:p>
      <w:pPr>
        <w:pStyle w:val="Normal"/>
        <w:widowControl/>
        <w:spacing w:lineRule="auto" w:line="240" w:before="0" w:after="113"/>
        <w:ind w:firstLine="709" w:left="0" w:right="0"/>
        <w:jc w:val="both"/>
        <w:rPr/>
      </w:pPr>
      <w:r>
        <w:rPr>
          <w:rFonts w:ascii="PT Astra Serif" w:hAnsi="PT Astra Serif"/>
          <w:sz w:val="26"/>
          <w:szCs w:val="26"/>
        </w:rPr>
        <w:t xml:space="preserve">Количество опубликованных в региональном реестре познавательных маршрутов </w:t>
      </w:r>
      <w:hyperlink r:id="rId9">
        <w:r>
          <w:rPr>
            <w:rStyle w:val="Style4"/>
            <w:rFonts w:ascii="PT Astra Serif" w:hAnsi="PT Astra Serif"/>
            <w:color w:themeColor="hyperlink" w:val="0000FF"/>
            <w:sz w:val="26"/>
            <w:szCs w:val="26"/>
            <w:u w:val="single"/>
          </w:rPr>
          <w:t>https://rmc83.ru/docs/turisticheskie-marshruty-neneczkogo-avtonomnogo-okruga-2/</w:t>
        </w:r>
      </w:hyperlink>
      <w:r>
        <w:rPr>
          <w:rFonts w:ascii="PT Astra Serif" w:hAnsi="PT Astra Serif"/>
          <w:sz w:val="26"/>
          <w:szCs w:val="26"/>
        </w:rPr>
        <w:t xml:space="preserve"> - 35, из них  туристских маршрутов - 2, туров - 8, экскурсионных программ – 25.</w:t>
      </w:r>
    </w:p>
    <w:p>
      <w:pPr>
        <w:pStyle w:val="Normal"/>
        <w:widowControl/>
        <w:spacing w:lineRule="auto" w:line="240" w:before="0" w:after="113"/>
        <w:ind w:firstLine="709" w:left="0" w:right="0"/>
        <w:jc w:val="center"/>
        <w:rPr>
          <w:rFonts w:ascii="PT Astra Serif" w:hAnsi="PT Astra Serif"/>
          <w:sz w:val="26"/>
          <w:szCs w:val="26"/>
        </w:rPr>
      </w:pPr>
      <w:r>
        <w:rPr>
          <w:rFonts w:ascii="PT Astra Serif" w:hAnsi="PT Astra Serif"/>
          <w:b/>
          <w:i/>
          <w:sz w:val="26"/>
          <w:szCs w:val="26"/>
        </w:rPr>
        <w:t xml:space="preserve">Региональные проекты по ТКД с обучающимися и педагогами. </w:t>
        <w:br/>
        <w:t>Значимые мероприятия субъекта.</w:t>
      </w:r>
    </w:p>
    <w:tbl>
      <w:tblPr>
        <w:tblStyle w:val="Style_3"/>
        <w:tblW w:w="9638" w:type="dxa"/>
        <w:jc w:val="left"/>
        <w:tblInd w:w="0" w:type="dxa"/>
        <w:tblLayout w:type="fixed"/>
        <w:tblCellMar>
          <w:top w:w="0" w:type="dxa"/>
          <w:left w:w="108" w:type="dxa"/>
          <w:bottom w:w="0" w:type="dxa"/>
          <w:right w:w="108" w:type="dxa"/>
        </w:tblCellMar>
      </w:tblPr>
      <w:tblGrid>
        <w:gridCol w:w="695"/>
        <w:gridCol w:w="1667"/>
        <w:gridCol w:w="2297"/>
        <w:gridCol w:w="1921"/>
        <w:gridCol w:w="3058"/>
      </w:tblGrid>
      <w:tr>
        <w:trPr/>
        <w:tc>
          <w:tcPr>
            <w:tcW w:w="6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w:t>
            </w:r>
          </w:p>
        </w:tc>
        <w:tc>
          <w:tcPr>
            <w:tcW w:w="166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Период проведения</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Наименование</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Количество участников</w:t>
            </w:r>
          </w:p>
        </w:tc>
        <w:tc>
          <w:tcPr>
            <w:tcW w:w="305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Ссылка на мероприятие</w:t>
            </w:r>
          </w:p>
        </w:tc>
      </w:tr>
      <w:tr>
        <w:trPr>
          <w:trHeight w:val="1785" w:hRule="atLeast"/>
        </w:trPr>
        <w:tc>
          <w:tcPr>
            <w:tcW w:w="6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val="000000"/>
                <w:spacing w:val="0"/>
                <w:kern w:val="0"/>
                <w:sz w:val="20"/>
                <w:szCs w:val="20"/>
              </w:rPr>
              <w:t>1</w:t>
            </w:r>
          </w:p>
        </w:tc>
        <w:tc>
          <w:tcPr>
            <w:tcW w:w="166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val="000000"/>
                <w:spacing w:val="0"/>
                <w:kern w:val="0"/>
                <w:sz w:val="20"/>
                <w:szCs w:val="20"/>
              </w:rPr>
              <w:t>25.10.2024</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Окружной ту</w:t>
            </w:r>
            <w:r>
              <w:rPr>
                <w:rFonts w:ascii="PT Astra Serif" w:hAnsi="PT Astra Serif"/>
                <w:color w:val="000000"/>
                <w:spacing w:val="0"/>
                <w:kern w:val="0"/>
                <w:sz w:val="20"/>
                <w:szCs w:val="20"/>
              </w:rPr>
              <w:t>р</w:t>
            </w:r>
            <w:r>
              <w:rPr>
                <w:rFonts w:ascii="PT Astra Serif" w:hAnsi="PT Astra Serif"/>
                <w:color w:val="000000"/>
                <w:spacing w:val="0"/>
                <w:kern w:val="0"/>
                <w:sz w:val="20"/>
                <w:szCs w:val="20"/>
              </w:rPr>
              <w:t>истский слёт школьников Ненецкого автономного округа «Золотая осень» 2024</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37 участников</w:t>
            </w:r>
          </w:p>
        </w:tc>
        <w:tc>
          <w:tcPr>
            <w:tcW w:w="305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kern w:val="0"/>
                <w:sz w:val="22"/>
                <w:szCs w:val="20"/>
              </w:rPr>
            </w:pPr>
            <w:hyperlink r:id="rId10">
              <w:r>
                <w:rPr>
                  <w:rStyle w:val="Style4"/>
                  <w:rFonts w:ascii="PT Astra Serif" w:hAnsi="PT Astra Serif"/>
                  <w:color w:val="000000"/>
                  <w:spacing w:val="0"/>
                  <w:kern w:val="0"/>
                  <w:sz w:val="20"/>
                  <w:szCs w:val="20"/>
                  <w:u w:val="single" w:color="000080"/>
                </w:rPr>
                <w:t>https://sportnord.ru/novosti/251438-okruzhnoj-turistskij-sljot-shkolnikov-zolotaya-osen-2024</w:t>
              </w:r>
            </w:hyperlink>
          </w:p>
          <w:p>
            <w:pPr>
              <w:pStyle w:val="Normal"/>
              <w:widowControl/>
              <w:spacing w:lineRule="auto" w:line="240" w:before="0" w:after="113"/>
              <w:ind w:firstLine="709" w:left="0" w:right="0"/>
              <w:jc w:val="both"/>
              <w:rPr>
                <w:rFonts w:ascii="PT Astra Serif" w:hAnsi="PT Astra Serif"/>
                <w:kern w:val="0"/>
                <w:sz w:val="20"/>
                <w:szCs w:val="20"/>
              </w:rPr>
            </w:pPr>
            <w:r>
              <w:rPr>
                <w:rFonts w:ascii="PT Astra Serif" w:hAnsi="PT Astra Serif"/>
                <w:kern w:val="0"/>
                <w:sz w:val="20"/>
                <w:szCs w:val="20"/>
              </w:rPr>
            </w:r>
          </w:p>
          <w:p>
            <w:pPr>
              <w:pStyle w:val="Normal"/>
              <w:widowControl/>
              <w:spacing w:lineRule="auto" w:line="240" w:before="0" w:after="113"/>
              <w:ind w:hanging="0" w:left="0" w:right="0"/>
              <w:jc w:val="center"/>
              <w:rPr>
                <w:kern w:val="0"/>
                <w:sz w:val="22"/>
                <w:szCs w:val="20"/>
              </w:rPr>
            </w:pPr>
            <w:hyperlink r:id="rId11">
              <w:r>
                <w:rPr>
                  <w:rStyle w:val="Style4"/>
                  <w:rFonts w:ascii="PT Astra Serif" w:hAnsi="PT Astra Serif"/>
                  <w:color w:val="000000"/>
                  <w:spacing w:val="0"/>
                  <w:kern w:val="0"/>
                  <w:sz w:val="20"/>
                  <w:szCs w:val="20"/>
                  <w:u w:val="single" w:color="000080"/>
                </w:rPr>
                <w:t>https://vk.com/wall-162702135_1226</w:t>
              </w:r>
            </w:hyperlink>
          </w:p>
        </w:tc>
      </w:tr>
      <w:tr>
        <w:trPr>
          <w:trHeight w:val="1570" w:hRule="atLeast"/>
        </w:trPr>
        <w:tc>
          <w:tcPr>
            <w:tcW w:w="6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val="000000"/>
                <w:spacing w:val="0"/>
                <w:kern w:val="0"/>
                <w:sz w:val="20"/>
                <w:szCs w:val="20"/>
              </w:rPr>
              <w:t>2</w:t>
            </w:r>
          </w:p>
        </w:tc>
        <w:tc>
          <w:tcPr>
            <w:tcW w:w="166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both"/>
              <w:rPr>
                <w:rFonts w:ascii="PT Astra Serif" w:hAnsi="PT Astra Serif"/>
                <w:kern w:val="0"/>
                <w:sz w:val="20"/>
                <w:szCs w:val="20"/>
              </w:rPr>
            </w:pPr>
            <w:r>
              <w:rPr>
                <w:rFonts w:ascii="PT Astra Serif" w:hAnsi="PT Astra Serif"/>
                <w:color w:val="000000"/>
                <w:spacing w:val="0"/>
                <w:kern w:val="0"/>
                <w:sz w:val="20"/>
                <w:szCs w:val="20"/>
              </w:rPr>
              <w:t>21.12 2024</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Региональный фестиваль юных туристов 2024</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33 участника</w:t>
            </w:r>
          </w:p>
        </w:tc>
        <w:tc>
          <w:tcPr>
            <w:tcW w:w="305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113"/>
              <w:ind w:hanging="0" w:left="0" w:right="0"/>
              <w:jc w:val="center"/>
              <w:rPr>
                <w:kern w:val="0"/>
                <w:sz w:val="22"/>
                <w:szCs w:val="20"/>
              </w:rPr>
            </w:pPr>
            <w:hyperlink r:id="rId12">
              <w:r>
                <w:rPr>
                  <w:rStyle w:val="Style4"/>
                  <w:rFonts w:ascii="PT Astra Serif" w:hAnsi="PT Astra Serif"/>
                  <w:color w:val="000000"/>
                  <w:spacing w:val="0"/>
                  <w:kern w:val="0"/>
                  <w:sz w:val="20"/>
                  <w:szCs w:val="20"/>
                  <w:u w:val="single" w:color="000080"/>
                </w:rPr>
                <w:t>https://sportnord.ru/novosti/251455-regionalnyj-festival-yunykh-turistov-2024</w:t>
              </w:r>
            </w:hyperlink>
          </w:p>
          <w:p>
            <w:pPr>
              <w:pStyle w:val="Normal"/>
              <w:widowControl/>
              <w:spacing w:lineRule="auto" w:line="240" w:before="0" w:after="113"/>
              <w:ind w:firstLine="709" w:left="0" w:right="0"/>
              <w:jc w:val="both"/>
              <w:rPr>
                <w:rFonts w:ascii="PT Astra Serif" w:hAnsi="PT Astra Serif"/>
                <w:kern w:val="0"/>
                <w:sz w:val="20"/>
                <w:szCs w:val="20"/>
              </w:rPr>
            </w:pPr>
            <w:r>
              <w:rPr>
                <w:rFonts w:ascii="PT Astra Serif" w:hAnsi="PT Astra Serif"/>
                <w:kern w:val="0"/>
                <w:sz w:val="20"/>
                <w:szCs w:val="20"/>
              </w:rPr>
            </w:r>
          </w:p>
          <w:p>
            <w:pPr>
              <w:pStyle w:val="Normal"/>
              <w:widowControl/>
              <w:spacing w:lineRule="auto" w:line="240" w:before="0" w:after="113"/>
              <w:ind w:hanging="0" w:left="0" w:right="0"/>
              <w:jc w:val="center"/>
              <w:rPr>
                <w:kern w:val="0"/>
                <w:sz w:val="22"/>
                <w:szCs w:val="20"/>
              </w:rPr>
            </w:pPr>
            <w:hyperlink r:id="rId13">
              <w:r>
                <w:rPr>
                  <w:rStyle w:val="Style4"/>
                  <w:rFonts w:ascii="PT Astra Serif" w:hAnsi="PT Astra Serif"/>
                  <w:color w:val="000000"/>
                  <w:spacing w:val="0"/>
                  <w:kern w:val="0"/>
                  <w:sz w:val="20"/>
                  <w:szCs w:val="20"/>
                  <w:u w:val="single" w:color="000080"/>
                </w:rPr>
                <w:t>https://vk.com/wall-162702135_1282</w:t>
              </w:r>
            </w:hyperlink>
          </w:p>
        </w:tc>
      </w:tr>
    </w:tbl>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Организации дополнительного образования региона в рамках взаимодействия </w:t>
        <w:br/>
        <w:t xml:space="preserve">с дошкольными, общеобразовательными организациями оказывают услуги </w:t>
        <w:br/>
        <w:t xml:space="preserve">по реализации дополнительных общеобразовательных программ, в том числе: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16 дополнительных общеобразовательных общеразвивающих программ </w:t>
        <w:br/>
        <w:t xml:space="preserve">(далее – ДООП) реализуются по договору о сетевом взаимодействии и сотрудничестве </w:t>
        <w:br/>
        <w:t xml:space="preserve">с дошкольными образовательными организациями и общеобразовательными организациями, учреждениями культуры;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базе детского технопарка «Кванториум» для дошкольников и обучающихся начальных классов реализуются ДООП «Основы робототехники», «Лаборатория чудес»;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ежегодно в летнее каникулярное время на базе детского технопарка «Кванториум» проводятся «Инженерные каникулы» для детей, посещающих летние пришкольные </w:t>
      </w:r>
      <w:r>
        <w:rPr>
          <w:rFonts w:ascii="PT Astra Serif" w:hAnsi="PT Astra Serif"/>
          <w:sz w:val="26"/>
          <w:szCs w:val="26"/>
        </w:rPr>
        <w:t>площадки</w:t>
      </w:r>
      <w:r>
        <w:rPr>
          <w:rFonts w:ascii="PT Astra Serif" w:hAnsi="PT Astra Serif"/>
          <w:sz w:val="26"/>
          <w:szCs w:val="26"/>
        </w:rPr>
        <w:t xml:space="preserve">;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ГБУ ДО НАО «Детско-юношеский центр «Лидер» проводятся занятия </w:t>
        <w:br/>
        <w:t>по профилактике детского дорожно-транспортного травматизма и правилам дорожного движения, реализуются ДООП «Юные инспекторы движения», «Юнармейская доблесть», для дошкольников реализуется ДООП художественной направленности «Грация»;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базе организаций дополнительного образования физкультурно-спортивной направленности реализуются ДООП «Футбол» и «Мини-футбол», «Лыжные гонки», «Пулевая стрельба», «Волейбол».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ГБУ ДО НАО «Дворец спорта «Норд» для общеобразовательных организаций реализует ДООП по обязательному обучению плаванию учащихся общеобразовательных учреждений Ненецкого автономного округа «Плавание </w:t>
        <w:br/>
        <w:t>для всех».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 году показатель «Доля детей в возрасте от 5 до 18 лет, охваченных дополнительным образованием в Ненецком автономном округе» федерального проекта «Успех каждого ребенка» национального проекта «Образование», составил 84,65 %.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состоянию на 30 июня 2025 года значение по данному показателю составляет – 72,61% (по плану на июнь – 57,87).</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w:t>
      </w:r>
      <w:r>
        <w:rPr>
          <w:rFonts w:ascii="PT Astra Serif" w:hAnsi="PT Astra Serif"/>
          <w:sz w:val="26"/>
          <w:szCs w:val="26"/>
        </w:rPr>
        <w:t>оказател</w:t>
      </w:r>
      <w:r>
        <w:rPr>
          <w:rFonts w:ascii="PT Astra Serif" w:hAnsi="PT Astra Serif"/>
          <w:sz w:val="26"/>
          <w:szCs w:val="26"/>
        </w:rPr>
        <w:t>ь</w:t>
      </w:r>
      <w:r>
        <w:rPr>
          <w:rFonts w:ascii="PT Astra Serif" w:hAnsi="PT Astra Serif"/>
          <w:sz w:val="26"/>
          <w:szCs w:val="26"/>
        </w:rPr>
        <w:t xml:space="preserve"> «Охват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«IТ-куб»: план в 2024 году – 46%, факт – 57,38%.</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рамках внедрения социального заказа на оказание государственных услуг «Реализация дополнительных общеразвивающих программ» (социальный сертификат) в соответствии с Федеральным законом от 28.12.2022 № 568-ФЗ «О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w:t>
        <w:br/>
        <w:t xml:space="preserve">в отдельные законодательные акты Российской Федерации в связи с принятием Федерального закона «О государственном (муниципальном) социальном заказе </w:t>
        <w:br/>
        <w:t>на оказание государственных (муниципальных) услуг в социальной сфере»: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утверждено постановление Администрации Ненецкого автономного округа </w:t>
        <w:br/>
        <w:t>от 31.01.2023 № 24-п «О реализации в Ненецком автономном округе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утвержден Порядок формирования государственного социального заказа </w:t>
        <w:br/>
        <w:t>на оказание государственных услуг по реализации дополнительных общеобразовательных программ для детей в 2024 году (постановление Администрации Ненецкого автономного округа от 21.02.2023 № 43-п);</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установлен способ определения исполнителя государственных услуг </w:t>
        <w:br/>
        <w:t xml:space="preserve">по реализации дополнительных общеобразовательных программ для детей </w:t>
        <w:br/>
        <w:t>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(приказ Департамента образования, культуры и спорта Ненецкого автономного округа от 17.04.2023 № 28);</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приказом Департамента образования, культуры и спорта Ненецкого автономного округа от 17.01.2024 № 10 утвержден государственный социальный заказ на оказание государственных услуг по реализации дополнительных общеразвивающих программ для детей в 2024 году;</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навигатор доработан для реализации социального заказа; </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государственный социальный заказ на оказание государственных услуг </w:t>
        <w:br/>
        <w:t xml:space="preserve">по реализация дополнительных образовательных программ (за исключением дополнительных предпрофессиональных программ в области искусств) размещен </w:t>
        <w:br/>
        <w:t xml:space="preserve">на едином портале бюджетной системы в информационно-телекоммуникационной сети «Интернет» 1 февраля 2024 года. </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Задачи на 2025/2026 учебный год по развитию системы дополнительного образования в регионе:</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увеличение охвата детей в возрасте от 5 до 18 лет образовательными программами дополнительного образования до 80 % от общего количества детей данного возраста в регионе;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реализация целевой модели развития региональной системы дополнительного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совершенствование системы персонифицированного учета обучающихся </w:t>
        <w:br/>
        <w:t>по дополнительным общеобразовательным программам;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методическое обеспечение образовательного процесса, обучение, стажировки, проведение семинаров для педагогических работников.</w:t>
      </w:r>
    </w:p>
    <w:p>
      <w:pPr>
        <w:pStyle w:val="Normal"/>
        <w:widowControl/>
        <w:spacing w:lineRule="auto" w:line="240" w:before="0" w:after="113"/>
        <w:ind w:firstLine="709" w:left="0" w:right="0"/>
        <w:jc w:val="center"/>
        <w:rPr>
          <w:b/>
        </w:rPr>
      </w:pPr>
      <w:r>
        <w:rPr>
          <w:rFonts w:ascii="PT Astra Serif" w:hAnsi="PT Astra Serif"/>
          <w:sz w:val="26"/>
          <w:szCs w:val="26"/>
        </w:rPr>
      </w:r>
    </w:p>
    <w:p>
      <w:pPr>
        <w:pStyle w:val="Normal"/>
        <w:widowControl/>
        <w:spacing w:lineRule="auto" w:line="240" w:before="0" w:after="113"/>
        <w:ind w:hanging="0" w:left="0" w:right="0"/>
        <w:jc w:val="center"/>
        <w:rPr>
          <w:rFonts w:ascii="PT Astra Serif" w:hAnsi="PT Astra Serif"/>
          <w:sz w:val="26"/>
          <w:szCs w:val="26"/>
        </w:rPr>
      </w:pPr>
      <w:r>
        <w:rPr>
          <w:rFonts w:ascii="PT Astra Serif" w:hAnsi="PT Astra Serif"/>
          <w:b/>
          <w:sz w:val="26"/>
          <w:szCs w:val="26"/>
        </w:rPr>
        <w:t xml:space="preserve">Развитие системы воспитания и профилактики безнадзорности </w:t>
        <w:br/>
        <w:t>и правонарушений несовершеннолетних</w:t>
      </w:r>
    </w:p>
    <w:p>
      <w:pPr>
        <w:pStyle w:val="Normal"/>
        <w:widowControl/>
        <w:spacing w:lineRule="auto" w:line="240" w:before="0" w:after="113"/>
        <w:ind w:firstLine="709" w:left="0" w:right="0"/>
        <w:jc w:val="center"/>
        <w:rPr>
          <w:b/>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повышения эффективности и качества профилактической работы подведомственных Департаменту образования, культуры и спорта Ненецкого автономного округа образовательных организаций и учреждений в 2024-2025 учебном году успешно реализовано большое количество мероприятий для детей и молодежи </w:t>
        <w:br/>
        <w:t>в рамках различных программ и планов.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Утвержден план мероприятий окружной профилактической акции «Любить </w:t>
        <w:br/>
        <w:t xml:space="preserve">и беречь», сроки проведения — с 4 сентября по 30 ноября 2024 года.  </w:t>
      </w:r>
      <w:r>
        <w:rPr>
          <w:rFonts w:ascii="PT Astra Serif" w:hAnsi="PT Astra Serif"/>
          <w:sz w:val="26"/>
          <w:szCs w:val="26"/>
        </w:rPr>
        <w:t>Ежегодная акция</w:t>
      </w:r>
      <w:r>
        <w:rPr>
          <w:rFonts w:ascii="PT Astra Serif" w:hAnsi="PT Astra Serif"/>
          <w:sz w:val="26"/>
          <w:szCs w:val="26"/>
        </w:rPr>
        <w:t xml:space="preserve"> объединяет различные по форме и содержанию профилактические мероприятия </w:t>
        <w:br/>
        <w:t xml:space="preserve">во всех образовательных организациях с охватом 100 % обучающихся, педагогов, специалистов по работе с детьми, родителей.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исполнение федерального законодательства проведена процедура </w:t>
        <w:br/>
        <w:t xml:space="preserve">социально-психологического тестирования обучающихся, охват образовательных организаций, подлежащих тестированию, составил 100 % (27 организаций, </w:t>
        <w:br/>
        <w:t>из них 24 школы и 3 учреждения среднего профессионального образования</w:t>
      </w:r>
      <w:r>
        <w:rPr>
          <w:rFonts w:ascii="PT Astra Serif" w:hAnsi="PT Astra Serif"/>
          <w:sz w:val="26"/>
          <w:szCs w:val="26"/>
        </w:rPr>
        <w:t xml:space="preserve">). Участие </w:t>
        <w:br/>
        <w:t>в тестировании</w:t>
      </w:r>
      <w:r>
        <w:rPr>
          <w:rFonts w:ascii="PT Astra Serif" w:hAnsi="PT Astra Serif"/>
          <w:sz w:val="26"/>
          <w:szCs w:val="26"/>
        </w:rPr>
        <w:t xml:space="preserve"> приняли 2751 обучающи</w:t>
      </w:r>
      <w:r>
        <w:rPr>
          <w:rFonts w:ascii="PT Astra Serif" w:hAnsi="PT Astra Serif"/>
          <w:sz w:val="26"/>
          <w:szCs w:val="26"/>
        </w:rPr>
        <w:t>й</w:t>
      </w:r>
      <w:r>
        <w:rPr>
          <w:rFonts w:ascii="PT Astra Serif" w:hAnsi="PT Astra Serif"/>
          <w:sz w:val="26"/>
          <w:szCs w:val="26"/>
        </w:rPr>
        <w:t xml:space="preserve">ся, что составляет 91% от численности обучающихся, подлежащих тестированию (3036 человек).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регионе реализуется подпрограмма «Профилактика безнадзорности </w:t>
        <w:br/>
        <w:t xml:space="preserve">и правонарушений несовершеннолетних Ненецкого автономного округа» государственной программы </w:t>
      </w:r>
      <w:r>
        <w:rPr>
          <w:rFonts w:ascii="PT Astra Serif" w:hAnsi="PT Astra Serif"/>
          <w:sz w:val="26"/>
          <w:szCs w:val="26"/>
        </w:rPr>
        <w:t>Ненецкого автономного округа</w:t>
      </w:r>
      <w:r>
        <w:rPr>
          <w:rFonts w:ascii="PT Astra Serif" w:hAnsi="PT Astra Serif"/>
          <w:sz w:val="26"/>
          <w:szCs w:val="26"/>
        </w:rPr>
        <w:t xml:space="preserve"> «Обеспечение общественного порядка, противодействие преступности, терроризму, экстремизму </w:t>
        <w:br/>
        <w:t>и коррупции в Ненецком автономном округе»</w:t>
      </w:r>
      <w:r>
        <w:rPr>
          <w:rFonts w:ascii="PT Astra Serif" w:hAnsi="PT Astra Serif"/>
          <w:sz w:val="26"/>
          <w:szCs w:val="26"/>
        </w:rPr>
        <w:t>. В</w:t>
      </w:r>
      <w:r>
        <w:rPr>
          <w:rFonts w:ascii="PT Astra Serif" w:hAnsi="PT Astra Serif"/>
          <w:sz w:val="26"/>
          <w:szCs w:val="26"/>
        </w:rPr>
        <w:t xml:space="preserve"> 1 полугодии </w:t>
      </w:r>
      <w:r>
        <w:rPr>
          <w:rFonts w:ascii="PT Astra Serif" w:hAnsi="PT Astra Serif"/>
          <w:sz w:val="26"/>
          <w:szCs w:val="26"/>
        </w:rPr>
        <w:t>2024-2025</w:t>
      </w:r>
      <w:r>
        <w:rPr>
          <w:rFonts w:ascii="PT Astra Serif" w:hAnsi="PT Astra Serif"/>
          <w:sz w:val="26"/>
          <w:szCs w:val="26"/>
        </w:rPr>
        <w:t xml:space="preserve"> учебного года, впервые в рамках реализации программы, проведены 2 мероприятия: семинар </w:t>
        <w:br/>
        <w:t>для старшеклассников по правовому просвещению, семинар для педагогических работников по вопросам профилактики идеологии экстремизма в образовательной среде.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мае 2025 года Департаментом </w:t>
      </w:r>
      <w:r>
        <w:rPr>
          <w:rFonts w:ascii="PT Astra Serif" w:hAnsi="PT Astra Serif"/>
          <w:sz w:val="26"/>
          <w:szCs w:val="26"/>
        </w:rPr>
        <w:t>образования, культуры и спорта Ненецкого автономного округа</w:t>
      </w:r>
      <w:r>
        <w:rPr>
          <w:rFonts w:ascii="PT Astra Serif" w:hAnsi="PT Astra Serif"/>
          <w:sz w:val="26"/>
          <w:szCs w:val="26"/>
        </w:rPr>
        <w:t xml:space="preserve"> традиционно проведена региональная профилактическая акция «Безопасное лето» (распоряжение от 31.03.2025 № 365-р).</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Среди мероприятий акции: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окружное родительское собрание;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популяризация Всероссийского номера телефона доверия;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вебинар для родителей по вопросам психологической безопасности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мероприятия в образовательных организациях по формированию культуры безопасного поведения несовершеннолетних, особенно в каникулярный период;</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единый день безопасности на пришкольных площадках 3 июня;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уроки безопасности;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мероприятия просветительского проекта «Цифровой ликбез» и др.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Реализуется региональный план мероприятий по обеспечению информационной безопасности детей, производства и оборота информационной продукции для детей </w:t>
        <w:br/>
        <w:t>на территории Ненецкого автономного округа на 2021-2027 годы. 100 % обучающихся школ и учреждений среднего профессионального образования охвачены профилактическими мероприятиями по информационной безопасности.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1 сентября 2023 года во всех школах региона образовательная деятельность осуществляется в соответствии с федеральными государственными образовательными стандартами и соответствующими федеральными основными образовательными программами (распоряжение Департамента образования, культуры и спорта Ненецкого автономного округа от 24.04.2023 № 409-р), которые содержат федеральные рабочие программы воспитания и федеральный календарный план воспитательной работы. </w:t>
        <w:br/>
        <w:t xml:space="preserve">Во все программы включен модуль «Профилактика и безопасность».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Распоряжением губернатора Ненецкого автономного округа от 26.06.2025 </w:t>
        <w:br/>
        <w:t xml:space="preserve">№ 201-рг утвержден План мероприятий, проводимых в Ненецком автономном округе </w:t>
        <w:br/>
        <w:t>в рамках Десятилетия детства, до 2027 года.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Педагоги, специалисты по работе с детьми постоянно повышают свою квалификацию. Так, например, в период с 23 сентября по 21 октября 2024 года </w:t>
        <w:br/>
        <w:t xml:space="preserve">15 педагогов региональных образовательных организаций прошли обучение </w:t>
        <w:br/>
        <w:t xml:space="preserve">по дополнительной профессиональной программе повышения квалификации «Профилактика суицидального поведения несовершеннолетних» в </w:t>
      </w:r>
      <w:r>
        <w:rPr>
          <w:rFonts w:ascii="PT Astra Serif" w:hAnsi="PT Astra Serif"/>
          <w:sz w:val="26"/>
          <w:szCs w:val="26"/>
        </w:rPr>
        <w:t>ФГБНУ</w:t>
      </w:r>
      <w:r>
        <w:rPr>
          <w:rFonts w:ascii="PT Astra Serif" w:hAnsi="PT Astra Serif"/>
          <w:sz w:val="26"/>
          <w:szCs w:val="26"/>
        </w:rPr>
        <w:t xml:space="preserve"> «Институт изучения детства, семьи и воспитания».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повышения компетентности педагогических работников образовательных организаций, в том числе по профилактике безнадзорности и правонарушений несовершеннолетних, с 31 марта по 6 апреля 2025 года в региональном центре </w:t>
      </w:r>
      <w:r>
        <w:rPr>
          <w:rFonts w:ascii="PT Astra Serif" w:hAnsi="PT Astra Serif"/>
          <w:sz w:val="26"/>
          <w:szCs w:val="26"/>
        </w:rPr>
        <w:t xml:space="preserve">развития </w:t>
      </w:r>
      <w:r>
        <w:rPr>
          <w:rFonts w:ascii="PT Astra Serif" w:hAnsi="PT Astra Serif"/>
          <w:sz w:val="26"/>
          <w:szCs w:val="26"/>
        </w:rPr>
        <w:t xml:space="preserve">образования проведены курсы повышения квалификации по дополнительной профессиональной программе «Обеспечение комплексной безопасности </w:t>
        <w:br/>
        <w:t>и профилактики социально негативных явлений в образовательных организациях».</w:t>
      </w:r>
    </w:p>
    <w:p>
      <w:pPr>
        <w:pStyle w:val="Normal"/>
        <w:keepNext w:val="true"/>
        <w:keepLines/>
        <w:widowControl/>
        <w:numPr>
          <w:ilvl w:val="0"/>
          <w:numId w:val="0"/>
        </w:numPr>
        <w:spacing w:lineRule="auto" w:line="240" w:before="0" w:after="113"/>
        <w:ind w:firstLine="709" w:left="0" w:right="0"/>
        <w:jc w:val="center"/>
        <w:outlineLvl w:val="0"/>
        <w:rPr>
          <w:rFonts w:ascii="PT Astra Serif" w:hAnsi="PT Astra Serif"/>
          <w:sz w:val="26"/>
          <w:szCs w:val="26"/>
        </w:rPr>
      </w:pPr>
      <w:r>
        <w:rPr>
          <w:rFonts w:ascii="PT Astra Serif" w:hAnsi="PT Astra Serif"/>
          <w:sz w:val="26"/>
          <w:szCs w:val="26"/>
        </w:rPr>
      </w:r>
    </w:p>
    <w:p>
      <w:pPr>
        <w:pStyle w:val="Normal"/>
        <w:keepNext w:val="true"/>
        <w:keepLines/>
        <w:widowControl/>
        <w:numPr>
          <w:ilvl w:val="0"/>
          <w:numId w:val="0"/>
        </w:numPr>
        <w:spacing w:lineRule="auto" w:line="240" w:before="0" w:after="113"/>
        <w:ind w:hanging="0" w:left="0" w:right="0"/>
        <w:jc w:val="center"/>
        <w:outlineLvl w:val="0"/>
        <w:rPr>
          <w:rFonts w:ascii="PT Astra Serif" w:hAnsi="PT Astra Serif"/>
          <w:sz w:val="26"/>
          <w:szCs w:val="26"/>
        </w:rPr>
      </w:pPr>
      <w:r>
        <w:rPr>
          <w:rFonts w:ascii="PT Astra Serif" w:hAnsi="PT Astra Serif"/>
          <w:b/>
          <w:sz w:val="26"/>
          <w:szCs w:val="26"/>
        </w:rPr>
        <w:t xml:space="preserve">Лицензирование образовательной деятельности, </w:t>
        <w:br/>
        <w:t xml:space="preserve">государственная аккредитация, контроль (надзор) </w:t>
        <w:br/>
        <w:t xml:space="preserve">за соблюдением законодательства в области образования </w:t>
        <w:br/>
        <w:t xml:space="preserve">и подтверждение документов об образовании </w:t>
        <w:br/>
        <w:t xml:space="preserve">и (или) о квалификации, подтверждение документов </w:t>
        <w:br/>
        <w:t>об ученых степенях, ученых званиях</w:t>
      </w:r>
    </w:p>
    <w:p>
      <w:pPr>
        <w:pStyle w:val="Normal"/>
        <w:widowControl/>
        <w:spacing w:lineRule="auto" w:line="240" w:before="0" w:after="113"/>
        <w:ind w:firstLine="709" w:left="0" w:right="0"/>
        <w:jc w:val="both"/>
        <w:rPr>
          <w:rFonts w:ascii="PT Astra Serif" w:hAnsi="PT Astra Serif"/>
          <w:sz w:val="26"/>
          <w:szCs w:val="26"/>
          <w:highlight w:val="yellow"/>
        </w:rPr>
      </w:pPr>
      <w:r>
        <w:rPr>
          <w:rFonts w:ascii="PT Astra Serif" w:hAnsi="PT Astra Serif"/>
          <w:sz w:val="26"/>
          <w:szCs w:val="26"/>
          <w:highlight w:val="yellow"/>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Департамент </w:t>
      </w:r>
      <w:r>
        <w:rPr>
          <w:rFonts w:ascii="PT Astra Serif" w:hAnsi="PT Astra Serif"/>
          <w:sz w:val="26"/>
          <w:szCs w:val="26"/>
        </w:rPr>
        <w:t xml:space="preserve">образования, культуры и спорта Ненецкого автономного округа </w:t>
      </w:r>
      <w:r>
        <w:rPr>
          <w:rFonts w:ascii="PT Astra Serif" w:hAnsi="PT Astra Serif"/>
          <w:sz w:val="26"/>
          <w:szCs w:val="26"/>
        </w:rPr>
        <w:t xml:space="preserve">реализует переданные полномочия Российской Федерации в сфере образования, осуществляя лицензирование и государственную аккредитацию образовательной деятельности, федеральный государственный контроль (надзор) в сфере образования </w:t>
        <w:br/>
        <w:t>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а также подтверждение документов об образовании и (или) о квалификации, подтверждение документов об ученых степенях, ученых званиях.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Лицензирование и государственную аккредитацию образовательной деятельности, контрольно-надзорную деятельность за соблюдением законодательства в сфере образования в структуре </w:t>
      </w:r>
      <w:r>
        <w:rPr>
          <w:rFonts w:ascii="PT Astra Serif" w:hAnsi="PT Astra Serif"/>
          <w:sz w:val="26"/>
          <w:szCs w:val="26"/>
        </w:rPr>
        <w:t xml:space="preserve">исполнительного органа </w:t>
      </w:r>
      <w:r>
        <w:rPr>
          <w:rFonts w:ascii="PT Astra Serif" w:hAnsi="PT Astra Serif"/>
          <w:sz w:val="26"/>
          <w:szCs w:val="26"/>
        </w:rPr>
        <w:t xml:space="preserve">осуществляет комитет </w:t>
        <w:br/>
        <w:t>по надзору в сфере образования (далее – Комитет).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Главной задачей Комитета является контроль за обеспечением конституционных прав граждан на образование посредством организации и проведения контрольно-надзорных мероприятий, процедур лицензирования и государственной аккредитации образовательной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Цель деятельности Комитета – не только выявление и пресечение нарушений, принятие мер по их устранению и наказанию виновных лиц, но и работа </w:t>
        <w:br/>
        <w:t>по предупреждению нарушений законодательства Российской Федерации в сфере образования.</w:t>
      </w:r>
    </w:p>
    <w:p>
      <w:pPr>
        <w:pStyle w:val="Normal"/>
        <w:widowControl/>
        <w:spacing w:lineRule="auto" w:line="240" w:before="0" w:after="113"/>
        <w:ind w:firstLine="709" w:left="0" w:right="0"/>
        <w:jc w:val="center"/>
        <w:rPr>
          <w:rFonts w:ascii="PT Astra Serif" w:hAnsi="PT Astra Serif"/>
          <w:b/>
          <w:bCs/>
          <w:sz w:val="26"/>
          <w:szCs w:val="26"/>
        </w:rPr>
      </w:pPr>
      <w:r>
        <w:rPr>
          <w:rFonts w:ascii="PT Astra Serif" w:hAnsi="PT Astra Serif"/>
          <w:b/>
          <w:bCs/>
          <w:i/>
          <w:sz w:val="26"/>
          <w:szCs w:val="26"/>
        </w:rPr>
        <w:t>Лицензирование образовательной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Комитет осуществляет предоставление государственной услуги </w:t>
        <w:br/>
        <w:t xml:space="preserve">по лицензированию образовательной деятельности организаций, осуществляющих образовательную деятельность на территории Ненецкого автономного округа </w:t>
        <w:br/>
        <w:t>(за исключением организаций, указанных в пункте 7 части 1 статьи 6 Федерального закона «Об образовании в Российской Федерации»).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реестром лицензий на осуществление образовательной деятельности по состоянию на 01.08.2025 на территории Ненецкого автономного округа лицензии имеют 63 организации, в том числе 3 индивидуальных предпринимателя.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за получением и внесением изменений в реестр лицензий на осуществление образовательной деятельности в Департамент образования, культуры и спорта Ненецкого автономного округа обратились </w:t>
        <w:br/>
        <w:t>10 организаций. Основные причины обращений в лицензионный орган:</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прекращение реализации образовательных программ - 1;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прекращение образовательной деятельности полностью - 3;</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прекращение образовательной деятельности по одному или нескольким адресам – 3;</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прекращение образовательной деятельности в филиале - 1;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изменений наименования адреса юридического лица - 1;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намерение лицензиата осуществлять новые образовательные программы –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изменение адреса юридического лица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Все заявления на получение государственной услуги получены в электронном виде, в том числе посредством ЕПГУ – 2.</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 результатам контрольных (надзорных) мероприятий всем заявителям внесены изменения в реестр лицензий на осуществление образовательной деятельности и выданы выписки. </w:t>
      </w:r>
    </w:p>
    <w:p>
      <w:pPr>
        <w:pStyle w:val="Normal"/>
        <w:widowControl/>
        <w:spacing w:lineRule="auto" w:line="240" w:before="0" w:after="113"/>
        <w:ind w:firstLine="709" w:left="0" w:right="0"/>
        <w:jc w:val="center"/>
        <w:rPr>
          <w:rFonts w:ascii="PT Astra Serif" w:hAnsi="PT Astra Serif"/>
          <w:b/>
          <w:bCs/>
          <w:sz w:val="26"/>
          <w:szCs w:val="26"/>
        </w:rPr>
      </w:pPr>
      <w:r>
        <w:rPr>
          <w:rFonts w:ascii="PT Astra Serif" w:hAnsi="PT Astra Serif"/>
          <w:b/>
          <w:bCs/>
          <w:i/>
          <w:sz w:val="26"/>
          <w:szCs w:val="26"/>
        </w:rPr>
        <w:t>Государственная аккредитация образовательной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Департамент образования, культуры и спорта Ненецкого автономного округа осуществляет предоставление услуги по государственной аккредитации образовательной деятельности по программам общего образования и среднего профессионального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Ненецком автономном округе осуществляют образовательную деятельность </w:t>
        <w:br/>
        <w:t xml:space="preserve">28 учреждений, имеющих государственную аккредитацию образовательной деятельности, в том числе 3 организации среднего профессионального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связи с бессрочным сроком государственной аккредитации количество обращений за предоставлением государственной услуги уменьшилось.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2024-2025 учебном году за предоставлением услуги по государственной аккредитации образовательной деятельности обратились 2 образовательные организации. Причины обращения: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изменение наименования адреса юридического лица –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прекращение образовательной деятельности в филиале -1.</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Всем обратившимся внесены изменения в реестр свидетельств </w:t>
        <w:br/>
        <w:t>о государственной аккредитации образовательной деятельности.</w:t>
      </w:r>
    </w:p>
    <w:p>
      <w:pPr>
        <w:pStyle w:val="Normal"/>
        <w:widowControl/>
        <w:spacing w:lineRule="auto" w:line="240" w:before="0" w:after="113"/>
        <w:ind w:firstLine="709" w:left="0" w:right="0"/>
        <w:jc w:val="center"/>
        <w:rPr>
          <w:rFonts w:ascii="PT Astra Serif" w:hAnsi="PT Astra Serif"/>
          <w:b/>
          <w:bCs/>
          <w:sz w:val="26"/>
          <w:szCs w:val="26"/>
        </w:rPr>
      </w:pPr>
      <w:r>
        <w:rPr>
          <w:rFonts w:ascii="PT Astra Serif" w:hAnsi="PT Astra Serif"/>
          <w:b/>
          <w:bCs/>
          <w:i/>
          <w:sz w:val="26"/>
          <w:szCs w:val="26"/>
        </w:rPr>
        <w:t>Федеральный государственный контроль (надзор) в сфере образования</w:t>
      </w:r>
    </w:p>
    <w:p>
      <w:pPr>
        <w:pStyle w:val="Normal"/>
        <w:widowControl/>
        <w:spacing w:lineRule="atLeast" w:line="23" w:before="0" w:after="113"/>
        <w:ind w:firstLine="709" w:left="0" w:right="0"/>
        <w:jc w:val="both"/>
        <w:rPr>
          <w:rFonts w:ascii="PT Astra Serif" w:hAnsi="PT Astra Serif"/>
          <w:sz w:val="26"/>
          <w:szCs w:val="26"/>
        </w:rPr>
      </w:pPr>
      <w:r>
        <w:rPr>
          <w:rFonts w:ascii="PT Astra Serif" w:hAnsi="PT Astra Serif"/>
          <w:sz w:val="26"/>
          <w:szCs w:val="26"/>
        </w:rPr>
        <w:t>В соответствии с частью 4 статьи 93 Федерального закона № 273-ФЗ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w:t>
      </w:r>
    </w:p>
    <w:p>
      <w:pPr>
        <w:pStyle w:val="Normal"/>
        <w:widowControl/>
        <w:spacing w:lineRule="atLeast" w:line="23"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частью 3 статьи 24 Федерального закона от 31.07.2020 </w:t>
        <w:br/>
        <w:t xml:space="preserve">№ 248-ФЗ «О государственном контроле (надзоре) и муниципальном контроле                                  в Российской Федерации» (далее – Федеральный закон № 248), пунктом </w:t>
        <w:br/>
        <w:t>7 постановления Правительства Российской Федерации от 25.06.2021 № 997                              «Об утверждении Положения о федеральном государственном контроле (надзоре)                 в сфере образования» (далее - Постановление № 997)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Распоряжением Департамента от 06.02.2024 № 124-р «Об отнесении объектов федерального государственного контроля (надзора) в сфере образования к категориям риска причинения вреда (ущерба) охраняемым законом ценностям» объекты федерального государственного контроля (надзора) в сфере образования в Ненецком автономном округе на 2024 год отнесены к категориям риска причинения вреда (ущерба) охраняемым законом ценностям следующим образом: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 высокой категории риска - 1,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 средней категории риска - 11,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 низкой категории риска - 52.</w:t>
      </w:r>
    </w:p>
    <w:p>
      <w:pPr>
        <w:pStyle w:val="Normal"/>
        <w:widowControl w:val="false"/>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Рост количества образовательных организаций со средним и высоким риском причинения вреда (ущерба) охраняемым законом ценностям по сравнению </w:t>
        <w:br/>
        <w:t>с 2023 годом составил 58,3%, что связано с изменениями, внесенными в постановление № 997 в части увеличения количества критериев вероятности несоблюдения обязательных требований.</w:t>
      </w:r>
    </w:p>
    <w:p>
      <w:pPr>
        <w:pStyle w:val="Normal"/>
        <w:widowControl w:val="false"/>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течение отчетного периода изменения в определении уровня риска                           с понижением или повышением не применялись.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пунктами 1, 6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установлено, </w:t>
        <w:br/>
        <w:t>что до конца 2030 года плановые и внеплановые проверки не проводятся, вследствие чего проверочные мероприятия в 2024-2025 учебном году не проводились.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в соответствии с пунктом 90 части 2 статьи 28.3 Кодекса Российской Федерации об административных правонарушениях (далее — КоАП РФ) Департаментом </w:t>
      </w:r>
      <w:r>
        <w:rPr>
          <w:rFonts w:ascii="PT Astra Serif" w:hAnsi="PT Astra Serif"/>
          <w:sz w:val="26"/>
          <w:szCs w:val="26"/>
        </w:rPr>
        <w:t>образования, культуры и спорта Ненецкого автономного округа</w:t>
      </w:r>
      <w:r>
        <w:rPr>
          <w:rFonts w:ascii="PT Astra Serif" w:hAnsi="PT Astra Serif"/>
          <w:sz w:val="26"/>
          <w:szCs w:val="26"/>
        </w:rPr>
        <w:t xml:space="preserve"> рассмотрены материалы проверок, направленных для принятия решения </w:t>
        <w:br/>
        <w:t xml:space="preserve">УМВД России по Ненецкому автономному округу и прокуратурой Архангельской области и Ненецкого автономного округа. Составлено 2 протокола </w:t>
        <w:br/>
        <w:t>об административных правонарушениях, предусмотренных частью 2 статьи 5.57 КоАП РФ, в отношении должностных лиц. Решения суда вступили в законную силу.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рамках осуществления федерального государственного контроля (надзора)                  в сфере образования </w:t>
      </w:r>
      <w:r>
        <w:rPr>
          <w:rFonts w:ascii="PT Astra Serif" w:hAnsi="PT Astra Serif"/>
          <w:sz w:val="26"/>
          <w:szCs w:val="26"/>
        </w:rPr>
        <w:t>Комитетом</w:t>
      </w:r>
      <w:r>
        <w:rPr>
          <w:rFonts w:ascii="PT Astra Serif" w:hAnsi="PT Astra Serif"/>
          <w:sz w:val="26"/>
          <w:szCs w:val="26"/>
        </w:rPr>
        <w:t xml:space="preserve"> в 2024-2025 учебном году проведено 6 наблюдений </w:t>
        <w:br/>
        <w:t>за соблюдением обязательных требований (мониторингов безопасности) в отношении образовательных организаций (далее – мониторинг безопасности).</w:t>
        <w:br/>
        <w:t>Охват образовательных организаций мониторингами безопасности составил 158%.</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результатам мониторингов безопасности в отношении образовательных организаций вынесено 55 предостережений о недопустимости нарушений обязательных требований.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соответствии с Федеральным законом № 248-ФЗ при осуществлении федерального государственного контроля (надзора) в сфере образования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Департаментом образования, культуры и спорта Ненецкого автономного округа ежегодно разрабатывается и утверждается Программа профилактики рисков причинения вреда (ущерба) охраняемым законом ценностям в сфере образования (далее – Программа профилактики). В соответствии с Программой профилактики </w:t>
        <w:br/>
        <w:t xml:space="preserve">на 2024 год, утвержденной распоряжением Департамента образования, культуры </w:t>
        <w:br/>
        <w:t>и спорта Ненецкого автономного округа от 14.12.2023 № 1162-р, выполнены следующие профилактические мероприятия:</w:t>
      </w:r>
    </w:p>
    <w:p>
      <w:pPr>
        <w:pStyle w:val="Normal"/>
        <w:widowControl w:val="false"/>
        <w:numPr>
          <w:ilvl w:val="0"/>
          <w:numId w:val="5"/>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в</w:t>
      </w:r>
      <w:r>
        <w:rPr>
          <w:rFonts w:ascii="PT Astra Serif" w:hAnsi="PT Astra Serif"/>
          <w:sz w:val="26"/>
          <w:szCs w:val="26"/>
        </w:rPr>
        <w:t xml:space="preserve"> отношении 8 образовательных организаций по месту осуществления образовательной деятельности проведены профилактические визиты, в том числе                  3 – по заявлению образовательной организации, 1 – в формате ВКС. Целью профилактических визитов является проведение профилактической беседы                             по вопросам содержания обязательных требований, предъявляемых к деятельности контролируемого лица и (или) принадлежащих ему объектам контроля,                                   их соответствии категориям риска, основаниям и рекомендуемых способах снижения категорий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По результатам профилактических мероприятий даны консультации и рекомендации о недопустимости нарушений </w:t>
        <w:br/>
        <w:t>в сфере образования;</w:t>
      </w:r>
    </w:p>
    <w:p>
      <w:pPr>
        <w:pStyle w:val="Normal"/>
        <w:widowControl w:val="false"/>
        <w:numPr>
          <w:ilvl w:val="0"/>
          <w:numId w:val="5"/>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подготовлены и направлены в образовательные организации </w:t>
        <w:br/>
        <w:t>26 информационных писем по вопросам изменений в законодательстве Российской Федерации в сфере образования;</w:t>
      </w:r>
    </w:p>
    <w:p>
      <w:pPr>
        <w:pStyle w:val="Normal"/>
        <w:widowControl w:val="false"/>
        <w:numPr>
          <w:ilvl w:val="0"/>
          <w:numId w:val="5"/>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проведено 86 консультаций для контролируемых лиц и их представителей по вопросам, связанным с организацией и осуществлением государственного контроля (надзора) в сфере образования;</w:t>
      </w:r>
    </w:p>
    <w:p>
      <w:pPr>
        <w:pStyle w:val="Normal"/>
        <w:widowControl w:val="false"/>
        <w:numPr>
          <w:ilvl w:val="0"/>
          <w:numId w:val="5"/>
        </w:numPr>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подготовлен Доклад об обобщении правоприменительной практики.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Кроме того, сотрудники </w:t>
      </w:r>
      <w:r>
        <w:rPr>
          <w:rFonts w:ascii="PT Astra Serif" w:hAnsi="PT Astra Serif"/>
          <w:sz w:val="26"/>
          <w:szCs w:val="26"/>
        </w:rPr>
        <w:t xml:space="preserve">Комитета </w:t>
      </w:r>
      <w:r>
        <w:rPr>
          <w:rFonts w:ascii="PT Astra Serif" w:hAnsi="PT Astra Serif"/>
          <w:sz w:val="26"/>
          <w:szCs w:val="26"/>
        </w:rPr>
        <w:t xml:space="preserve">продолжали принимать участие в работе регионального учебно-методического объединения Ненецкого автономного округа. Даны разъяснения по применению нормативных правовых актов в условиях введения обновленных ФГОС НОО, ООО, СОО.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Всего за 2024 год проведено 255 профилактических мероприятий.</w:t>
      </w:r>
    </w:p>
    <w:p>
      <w:pPr>
        <w:pStyle w:val="Normal"/>
        <w:widowControl/>
        <w:spacing w:lineRule="auto" w:line="240" w:before="0" w:after="113"/>
        <w:ind w:hanging="0" w:left="0" w:right="0"/>
        <w:jc w:val="center"/>
        <w:rPr>
          <w:rFonts w:ascii="PT Astra Serif" w:hAnsi="PT Astra Serif"/>
          <w:b/>
          <w:bCs/>
          <w:sz w:val="26"/>
          <w:szCs w:val="26"/>
        </w:rPr>
      </w:pPr>
      <w:r>
        <w:rPr>
          <w:rFonts w:ascii="PT Astra Serif" w:hAnsi="PT Astra Serif"/>
          <w:b/>
          <w:bCs/>
          <w:i/>
          <w:sz w:val="26"/>
          <w:szCs w:val="26"/>
        </w:rPr>
        <w:t>Подтверждение документов об образовании и (или) о квалификации, подтверждение документов об ученых степенях, ученых званиях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обратились 5 человек за оказанием                                  государственной услуги по подтверждению документов об образовании. 3 заявителям было отказано в предоставлении государственной услуги.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Всем обратившимся проставлен Апостиль на документы об образовании посредством Федеральной информационной системы «Федеральный реестр апостилей, проставленных на документах об образовании и (или) квалификации» (ФИС ФБДА). Услуга оказана в электронном виде.</w:t>
      </w:r>
    </w:p>
    <w:p>
      <w:pPr>
        <w:pStyle w:val="Normal"/>
        <w:keepNext w:val="true"/>
        <w:keepLines/>
        <w:widowControl/>
        <w:numPr>
          <w:ilvl w:val="0"/>
          <w:numId w:val="0"/>
        </w:numPr>
        <w:spacing w:before="0" w:after="113"/>
        <w:ind w:hanging="0" w:left="0" w:right="0"/>
        <w:jc w:val="center"/>
        <w:outlineLvl w:val="0"/>
        <w:rPr>
          <w:b/>
        </w:rPr>
      </w:pPr>
      <w:r>
        <w:rPr>
          <w:rFonts w:ascii="PT Astra Serif" w:hAnsi="PT Astra Serif"/>
          <w:sz w:val="26"/>
          <w:szCs w:val="26"/>
        </w:rPr>
      </w:r>
    </w:p>
    <w:p>
      <w:pPr>
        <w:pStyle w:val="Normal"/>
        <w:widowControl/>
        <w:numPr>
          <w:ilvl w:val="0"/>
          <w:numId w:val="0"/>
        </w:numPr>
        <w:spacing w:before="0" w:after="113"/>
        <w:ind w:hanging="0" w:left="0" w:right="0"/>
        <w:jc w:val="center"/>
        <w:outlineLvl w:val="0"/>
        <w:rPr>
          <w:rFonts w:ascii="PT Astra Serif" w:hAnsi="PT Astra Serif"/>
          <w:sz w:val="26"/>
          <w:szCs w:val="26"/>
        </w:rPr>
      </w:pPr>
      <w:r>
        <w:rPr>
          <w:rFonts w:ascii="PT Astra Serif" w:hAnsi="PT Astra Serif"/>
          <w:b/>
          <w:sz w:val="26"/>
          <w:szCs w:val="26"/>
        </w:rPr>
        <w:t>Организация отдыха и оздоровления детей и молодежи</w:t>
      </w:r>
    </w:p>
    <w:p>
      <w:pPr>
        <w:pStyle w:val="Normal"/>
        <w:widowControl/>
        <w:spacing w:lineRule="auto" w:line="240" w:before="0" w:after="113"/>
        <w:ind w:firstLine="709" w:left="0" w:right="0"/>
        <w:jc w:val="center"/>
        <w:rPr>
          <w:rFonts w:ascii="PT Astra Serif" w:hAnsi="PT Astra Serif"/>
          <w:sz w:val="26"/>
          <w:szCs w:val="26"/>
          <w:highlight w:val="yellow"/>
        </w:rPr>
      </w:pPr>
      <w:r>
        <w:rPr>
          <w:rFonts w:ascii="PT Astra Serif" w:hAnsi="PT Astra Serif"/>
          <w:sz w:val="26"/>
          <w:szCs w:val="26"/>
          <w:highlight w:val="yellow"/>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Задачи организации отдыха, оздоровления и занятости детей координирует межведомственная комиссия по вопросам организации отдыха, оздоровления </w:t>
        <w:br/>
        <w:t>и занятости детей, проживающих на территории Ненецкого автономного округа, сформированная из числа представителей органов исполнительной власти, органов местного самоуправления и иных организаций, утвержденная постановлением главы Администрации Ненецкого автономного округа от 30.07.2010 № 21-пг.</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Благодаря многолетнему опыту и анализу результатов детских оздоровительных кампаний прошлых лет в Ненецком автономном округе выстроен отлаженный механизм организации оздоровительной кампании детей, результатом </w:t>
      </w:r>
      <w:r>
        <w:rPr>
          <w:rFonts w:ascii="PT Astra Serif" w:hAnsi="PT Astra Serif"/>
          <w:sz w:val="26"/>
          <w:szCs w:val="26"/>
        </w:rPr>
        <w:t>чего</w:t>
      </w:r>
      <w:r>
        <w:rPr>
          <w:rFonts w:ascii="PT Astra Serif" w:hAnsi="PT Astra Serif"/>
          <w:sz w:val="26"/>
          <w:szCs w:val="26"/>
        </w:rPr>
        <w:t xml:space="preserve"> является обеспечение полноценного качественного отдыха и оздоровления.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Нормативная правовая база, регламентирующая организацию отдыха, оздоровления и занятости детей, включает документы регионального характера, определяющие порядок финансирования и организаци</w:t>
      </w:r>
      <w:r>
        <w:rPr>
          <w:rFonts w:ascii="PT Astra Serif" w:hAnsi="PT Astra Serif"/>
          <w:sz w:val="26"/>
          <w:szCs w:val="26"/>
        </w:rPr>
        <w:t>и</w:t>
      </w:r>
      <w:r>
        <w:rPr>
          <w:rFonts w:ascii="PT Astra Serif" w:hAnsi="PT Astra Serif"/>
          <w:sz w:val="26"/>
          <w:szCs w:val="26"/>
        </w:rPr>
        <w:t xml:space="preserve"> отдыха, оздоровления </w:t>
        <w:br/>
        <w:t>и занятости детей, в том числе детей из семей, находящихся в трудной жизненной ситуации, детей-сирот, детей, оставшихся без попечения родителей, детей коренных малочисленных народов Севера, детей из многодетных семей, детей с ограниченными возможностями здоровья.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Проведение мероприятий по организации оздоровления и отдыха детей осуществляется в соответствии законом Ненецкого автономного округа </w:t>
        <w:br/>
        <w:t xml:space="preserve">от 26.02.2007 № 21-оз «О поддержке семьи, материнства, отцовства и детства </w:t>
        <w:br/>
        <w:t>в Ненецком автономном округе» (далее – окружной закон 21-оз).</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u w:val="single"/>
        </w:rPr>
        <w:t xml:space="preserve">1. Лагеря </w:t>
      </w:r>
      <w:r>
        <w:rPr>
          <w:rFonts w:ascii="PT Astra Serif" w:hAnsi="PT Astra Serif"/>
          <w:sz w:val="26"/>
          <w:szCs w:val="26"/>
          <w:u w:val="single"/>
        </w:rPr>
        <w:t xml:space="preserve">с </w:t>
      </w:r>
      <w:r>
        <w:rPr>
          <w:rFonts w:ascii="PT Astra Serif" w:hAnsi="PT Astra Serif"/>
          <w:sz w:val="26"/>
          <w:szCs w:val="26"/>
          <w:u w:val="single"/>
        </w:rPr>
        <w:t>дневн</w:t>
      </w:r>
      <w:r>
        <w:rPr>
          <w:rFonts w:ascii="PT Astra Serif" w:hAnsi="PT Astra Serif"/>
          <w:sz w:val="26"/>
          <w:szCs w:val="26"/>
          <w:u w:val="single"/>
        </w:rPr>
        <w:t>ым</w:t>
      </w:r>
      <w:r>
        <w:rPr>
          <w:rFonts w:ascii="PT Astra Serif" w:hAnsi="PT Astra Serif"/>
          <w:sz w:val="26"/>
          <w:szCs w:val="26"/>
          <w:u w:val="single"/>
        </w:rPr>
        <w:t xml:space="preserve"> пребывани</w:t>
      </w:r>
      <w:r>
        <w:rPr>
          <w:rFonts w:ascii="PT Astra Serif" w:hAnsi="PT Astra Serif"/>
          <w:sz w:val="26"/>
          <w:szCs w:val="26"/>
          <w:u w:val="single"/>
        </w:rPr>
        <w:t>ем</w:t>
      </w:r>
      <w:r>
        <w:rPr>
          <w:rFonts w:ascii="PT Astra Serif" w:hAnsi="PT Astra Serif"/>
          <w:sz w:val="26"/>
          <w:szCs w:val="26"/>
          <w:u w:val="single"/>
        </w:rPr>
        <w:t>.</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июне 2025 </w:t>
      </w:r>
      <w:r>
        <w:rPr>
          <w:rFonts w:ascii="PT Astra Serif" w:hAnsi="PT Astra Serif"/>
          <w:sz w:val="26"/>
          <w:szCs w:val="26"/>
        </w:rPr>
        <w:t xml:space="preserve">г. </w:t>
      </w:r>
      <w:r>
        <w:rPr>
          <w:rFonts w:ascii="PT Astra Serif" w:hAnsi="PT Astra Serif"/>
          <w:sz w:val="26"/>
          <w:szCs w:val="26"/>
        </w:rPr>
        <w:t xml:space="preserve">организована работа 28 лагерей с дневным пребыванием </w:t>
        <w:br/>
        <w:t>(далее – ЛДП), участвовали все общеобразовательные организации и организации дополнительного образования региона. Отдохнули 27,7% обучающихся, 1820 человек (АППГ – 1816 чел.), из них 480 детей, проживающих в сельской местности, 1340 чел. – в городской.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От общего количества детей, отдохнувших в ЛДП, 24,9% - это дети, находящиеся </w:t>
        <w:br/>
        <w:t xml:space="preserve">в трудной жизненной ситуации (18 детей, состоящих на различных видах учета, </w:t>
        <w:br/>
        <w:t xml:space="preserve">193 </w:t>
      </w:r>
      <w:r>
        <w:rPr>
          <w:rFonts w:ascii="PT Astra Serif" w:hAnsi="PT Astra Serif"/>
          <w:sz w:val="26"/>
          <w:szCs w:val="26"/>
        </w:rPr>
        <w:t>ребенка</w:t>
      </w:r>
      <w:r>
        <w:rPr>
          <w:rFonts w:ascii="PT Astra Serif" w:hAnsi="PT Astra Serif"/>
          <w:sz w:val="26"/>
          <w:szCs w:val="26"/>
        </w:rPr>
        <w:t xml:space="preserve"> из малоимущих семей, 203 ребен</w:t>
      </w:r>
      <w:r>
        <w:rPr>
          <w:rFonts w:ascii="PT Astra Serif" w:hAnsi="PT Astra Serif"/>
          <w:sz w:val="26"/>
          <w:szCs w:val="26"/>
        </w:rPr>
        <w:t>ка</w:t>
      </w:r>
      <w:r>
        <w:rPr>
          <w:rFonts w:ascii="PT Astra Serif" w:hAnsi="PT Astra Serif"/>
          <w:sz w:val="26"/>
          <w:szCs w:val="26"/>
        </w:rPr>
        <w:t xml:space="preserve"> с ограниченными возможностями здоровья, 27 детей-инвалидов, 31 ребенок из числа детей-сирот, 726 детей иных категорий, в том числе 62 ребенка участников СВО, 563 ребенка из многодетных семей и 3 ребенка из семей, находящихся в СОП).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период работы ЛДП обучающиеся участвовали: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программах физкультурно-спортивной направленности (175 человек), социально-гуманитарной направленности (1615 человек), 30 человек были охвачены адаптированными дополнительными общеразвивающими программами;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походах (1095 человек), экскурсиях (1820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w:t>
      </w:r>
      <w:r>
        <w:rPr>
          <w:rFonts w:ascii="PT Astra Serif" w:hAnsi="PT Astra Serif"/>
          <w:sz w:val="26"/>
          <w:szCs w:val="26"/>
        </w:rPr>
        <w:t xml:space="preserve"> </w:t>
      </w:r>
      <w:r>
        <w:rPr>
          <w:rFonts w:ascii="PT Astra Serif" w:hAnsi="PT Astra Serif"/>
          <w:sz w:val="26"/>
          <w:szCs w:val="26"/>
        </w:rPr>
        <w:t xml:space="preserve">профильных сменах РДДМ (775 человек) на базе 5 лагерей (школы № 2, 3, 4, Искателей, </w:t>
      </w:r>
      <w:r>
        <w:rPr>
          <w:rFonts w:ascii="PT Astra Serif" w:hAnsi="PT Astra Serif"/>
          <w:sz w:val="26"/>
          <w:szCs w:val="26"/>
        </w:rPr>
        <w:t>и</w:t>
      </w:r>
      <w:r>
        <w:rPr>
          <w:rFonts w:ascii="PT Astra Serif" w:hAnsi="PT Astra Serif"/>
          <w:sz w:val="26"/>
          <w:szCs w:val="26"/>
        </w:rPr>
        <w:t>м. А.П. Пырерки);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программах «Содружество Орлят» (372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Для работы в</w:t>
      </w:r>
      <w:r>
        <w:rPr>
          <w:rFonts w:ascii="PT Astra Serif" w:hAnsi="PT Astra Serif"/>
          <w:sz w:val="26"/>
          <w:szCs w:val="26"/>
        </w:rPr>
        <w:t xml:space="preserve"> лагеря</w:t>
      </w:r>
      <w:r>
        <w:rPr>
          <w:rFonts w:ascii="PT Astra Serif" w:hAnsi="PT Astra Serif"/>
          <w:sz w:val="26"/>
          <w:szCs w:val="26"/>
        </w:rPr>
        <w:t>х</w:t>
      </w:r>
      <w:r>
        <w:rPr>
          <w:rFonts w:ascii="PT Astra Serif" w:hAnsi="PT Astra Serif"/>
          <w:sz w:val="26"/>
          <w:szCs w:val="26"/>
        </w:rPr>
        <w:t xml:space="preserve"> </w:t>
      </w:r>
      <w:r>
        <w:rPr>
          <w:rFonts w:ascii="PT Astra Serif" w:hAnsi="PT Astra Serif"/>
          <w:sz w:val="26"/>
          <w:szCs w:val="26"/>
        </w:rPr>
        <w:t xml:space="preserve">с </w:t>
      </w:r>
      <w:r>
        <w:rPr>
          <w:rFonts w:ascii="PT Astra Serif" w:hAnsi="PT Astra Serif"/>
          <w:sz w:val="26"/>
          <w:szCs w:val="26"/>
        </w:rPr>
        <w:t>дневн</w:t>
      </w:r>
      <w:r>
        <w:rPr>
          <w:rFonts w:ascii="PT Astra Serif" w:hAnsi="PT Astra Serif"/>
          <w:sz w:val="26"/>
          <w:szCs w:val="26"/>
        </w:rPr>
        <w:t>ым</w:t>
      </w:r>
      <w:r>
        <w:rPr>
          <w:rFonts w:ascii="PT Astra Serif" w:hAnsi="PT Astra Serif"/>
          <w:sz w:val="26"/>
          <w:szCs w:val="26"/>
        </w:rPr>
        <w:t xml:space="preserve"> пребывани</w:t>
      </w:r>
      <w:r>
        <w:rPr>
          <w:rFonts w:ascii="PT Astra Serif" w:hAnsi="PT Astra Serif"/>
          <w:sz w:val="26"/>
          <w:szCs w:val="26"/>
        </w:rPr>
        <w:t>ем</w:t>
      </w:r>
      <w:r>
        <w:rPr>
          <w:rFonts w:ascii="PT Astra Serif" w:hAnsi="PT Astra Serif"/>
          <w:sz w:val="26"/>
          <w:szCs w:val="26"/>
        </w:rPr>
        <w:t xml:space="preserve"> привлекаются педагогические работники образовательных организаций округа. </w:t>
      </w:r>
      <w:r>
        <w:rPr>
          <w:rFonts w:ascii="PT Astra Serif" w:hAnsi="PT Astra Serif"/>
          <w:sz w:val="26"/>
          <w:szCs w:val="26"/>
        </w:rPr>
        <w:t>Р</w:t>
      </w:r>
      <w:r>
        <w:rPr>
          <w:rFonts w:ascii="PT Astra Serif" w:hAnsi="PT Astra Serif"/>
          <w:sz w:val="26"/>
          <w:szCs w:val="26"/>
        </w:rPr>
        <w:t>егиональны</w:t>
      </w:r>
      <w:r>
        <w:rPr>
          <w:rFonts w:ascii="PT Astra Serif" w:hAnsi="PT Astra Serif"/>
          <w:sz w:val="26"/>
          <w:szCs w:val="26"/>
        </w:rPr>
        <w:t>м</w:t>
      </w:r>
      <w:r>
        <w:rPr>
          <w:rFonts w:ascii="PT Astra Serif" w:hAnsi="PT Astra Serif"/>
          <w:sz w:val="26"/>
          <w:szCs w:val="26"/>
        </w:rPr>
        <w:t xml:space="preserve"> центр</w:t>
      </w:r>
      <w:r>
        <w:rPr>
          <w:rFonts w:ascii="PT Astra Serif" w:hAnsi="PT Astra Serif"/>
          <w:sz w:val="26"/>
          <w:szCs w:val="26"/>
        </w:rPr>
        <w:t>ом</w:t>
      </w:r>
      <w:r>
        <w:rPr>
          <w:rFonts w:ascii="PT Astra Serif" w:hAnsi="PT Astra Serif"/>
          <w:sz w:val="26"/>
          <w:szCs w:val="26"/>
        </w:rPr>
        <w:t xml:space="preserve"> развития образования в преддверии открытия лагерей дневного пребывания в мае проведены модульные курсы для педагогических кадров, привлекаемых к работе в лагерях </w:t>
        <w:br/>
      </w:r>
      <w:r>
        <w:rPr>
          <w:rFonts w:ascii="PT Astra Serif" w:hAnsi="PT Astra Serif"/>
          <w:sz w:val="26"/>
          <w:szCs w:val="26"/>
        </w:rPr>
        <w:t xml:space="preserve">с </w:t>
      </w:r>
      <w:r>
        <w:rPr>
          <w:rFonts w:ascii="PT Astra Serif" w:hAnsi="PT Astra Serif"/>
          <w:sz w:val="26"/>
          <w:szCs w:val="26"/>
        </w:rPr>
        <w:t>дневн</w:t>
      </w:r>
      <w:r>
        <w:rPr>
          <w:rFonts w:ascii="PT Astra Serif" w:hAnsi="PT Astra Serif"/>
          <w:sz w:val="26"/>
          <w:szCs w:val="26"/>
        </w:rPr>
        <w:t>ым</w:t>
      </w:r>
      <w:r>
        <w:rPr>
          <w:rFonts w:ascii="PT Astra Serif" w:hAnsi="PT Astra Serif"/>
          <w:sz w:val="26"/>
          <w:szCs w:val="26"/>
        </w:rPr>
        <w:t xml:space="preserve"> пребывани</w:t>
      </w:r>
      <w:r>
        <w:rPr>
          <w:rFonts w:ascii="PT Astra Serif" w:hAnsi="PT Astra Serif"/>
          <w:sz w:val="26"/>
          <w:szCs w:val="26"/>
        </w:rPr>
        <w:t>ем</w:t>
      </w:r>
      <w:r>
        <w:rPr>
          <w:rFonts w:ascii="PT Astra Serif" w:hAnsi="PT Astra Serif"/>
          <w:sz w:val="26"/>
          <w:szCs w:val="26"/>
        </w:rPr>
        <w:t xml:space="preserve"> (72 часа).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Всего в лагерях </w:t>
      </w:r>
      <w:r>
        <w:rPr>
          <w:rFonts w:ascii="PT Astra Serif" w:hAnsi="PT Astra Serif"/>
          <w:sz w:val="26"/>
          <w:szCs w:val="26"/>
        </w:rPr>
        <w:t xml:space="preserve">с </w:t>
      </w:r>
      <w:r>
        <w:rPr>
          <w:rFonts w:ascii="PT Astra Serif" w:hAnsi="PT Astra Serif"/>
          <w:sz w:val="26"/>
          <w:szCs w:val="26"/>
        </w:rPr>
        <w:t>дневн</w:t>
      </w:r>
      <w:r>
        <w:rPr>
          <w:rFonts w:ascii="PT Astra Serif" w:hAnsi="PT Astra Serif"/>
          <w:sz w:val="26"/>
          <w:szCs w:val="26"/>
        </w:rPr>
        <w:t>ым</w:t>
      </w:r>
      <w:r>
        <w:rPr>
          <w:rFonts w:ascii="PT Astra Serif" w:hAnsi="PT Astra Serif"/>
          <w:sz w:val="26"/>
          <w:szCs w:val="26"/>
        </w:rPr>
        <w:t xml:space="preserve"> пребывани</w:t>
      </w:r>
      <w:r>
        <w:rPr>
          <w:rFonts w:ascii="PT Astra Serif" w:hAnsi="PT Astra Serif"/>
          <w:sz w:val="26"/>
          <w:szCs w:val="26"/>
        </w:rPr>
        <w:t>ем</w:t>
      </w:r>
      <w:r>
        <w:rPr>
          <w:rFonts w:ascii="PT Astra Serif" w:hAnsi="PT Astra Serif"/>
          <w:sz w:val="26"/>
          <w:szCs w:val="26"/>
        </w:rPr>
        <w:t xml:space="preserve"> работало 320 чел., из них 142 чел. – педагогический персонал.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Финансирование лагерей </w:t>
      </w:r>
      <w:r>
        <w:rPr>
          <w:rFonts w:ascii="PT Astra Serif" w:hAnsi="PT Astra Serif"/>
          <w:sz w:val="26"/>
          <w:szCs w:val="26"/>
        </w:rPr>
        <w:t xml:space="preserve">с </w:t>
      </w:r>
      <w:r>
        <w:rPr>
          <w:rFonts w:ascii="PT Astra Serif" w:hAnsi="PT Astra Serif"/>
          <w:sz w:val="26"/>
          <w:szCs w:val="26"/>
        </w:rPr>
        <w:t>дневн</w:t>
      </w:r>
      <w:r>
        <w:rPr>
          <w:rFonts w:ascii="PT Astra Serif" w:hAnsi="PT Astra Serif"/>
          <w:sz w:val="26"/>
          <w:szCs w:val="26"/>
        </w:rPr>
        <w:t xml:space="preserve">ым </w:t>
      </w:r>
      <w:r>
        <w:rPr>
          <w:rFonts w:ascii="PT Astra Serif" w:hAnsi="PT Astra Serif"/>
          <w:sz w:val="26"/>
          <w:szCs w:val="26"/>
        </w:rPr>
        <w:t>пребывани</w:t>
      </w:r>
      <w:r>
        <w:rPr>
          <w:rFonts w:ascii="PT Astra Serif" w:hAnsi="PT Astra Serif"/>
          <w:sz w:val="26"/>
          <w:szCs w:val="26"/>
        </w:rPr>
        <w:t>ем</w:t>
      </w:r>
      <w:r>
        <w:rPr>
          <w:rFonts w:ascii="PT Astra Serif" w:hAnsi="PT Astra Serif"/>
          <w:sz w:val="26"/>
          <w:szCs w:val="26"/>
        </w:rPr>
        <w:t xml:space="preserve"> при государственных образовательных организациях осуществлялось за счет средств окружного бюджета </w:t>
        <w:br/>
        <w:t xml:space="preserve">в рамках реализации государственной программы Ненецкого автономного округа «Социальная поддержка граждан в Ненецком автономном округе», на эти цели </w:t>
        <w:br/>
      </w:r>
      <w:r>
        <w:rPr>
          <w:rFonts w:ascii="PT Astra Serif" w:hAnsi="PT Astra Serif"/>
          <w:sz w:val="26"/>
          <w:szCs w:val="26"/>
        </w:rPr>
        <w:t xml:space="preserve">в </w:t>
      </w:r>
      <w:r>
        <w:rPr>
          <w:rFonts w:ascii="PT Astra Serif" w:hAnsi="PT Astra Serif"/>
          <w:sz w:val="26"/>
          <w:szCs w:val="26"/>
        </w:rPr>
        <w:t>2</w:t>
      </w:r>
      <w:r>
        <w:rPr>
          <w:rFonts w:ascii="PT Astra Serif" w:hAnsi="PT Astra Serif"/>
          <w:sz w:val="26"/>
          <w:szCs w:val="26"/>
        </w:rPr>
        <w:t xml:space="preserve">025 году </w:t>
      </w:r>
      <w:r>
        <w:rPr>
          <w:rFonts w:ascii="PT Astra Serif" w:hAnsi="PT Astra Serif"/>
          <w:sz w:val="26"/>
          <w:szCs w:val="26"/>
        </w:rPr>
        <w:t xml:space="preserve">предусмотрено 34 379, 8 тыс. руб. Субсидии бюджетным учреждениям </w:t>
        <w:br/>
        <w:t>на организацию летнего отдыха рассчитывались из следующих нормативов расходов: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размер стоимости питания в день на одного ребенка - 355,64 руб. (АППГ - 340,65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размер стоимости организации досуга в смену на одного ребенка - 384,12 руб. (АППГ - 367,93 руб.).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всех организациях, на базе которых </w:t>
      </w:r>
      <w:r>
        <w:rPr>
          <w:rFonts w:ascii="PT Astra Serif" w:hAnsi="PT Astra Serif"/>
          <w:sz w:val="26"/>
          <w:szCs w:val="26"/>
        </w:rPr>
        <w:t xml:space="preserve">функционировали лагеря с </w:t>
      </w:r>
      <w:r>
        <w:rPr>
          <w:rFonts w:ascii="PT Astra Serif" w:hAnsi="PT Astra Serif"/>
          <w:sz w:val="26"/>
          <w:szCs w:val="26"/>
        </w:rPr>
        <w:t>дневн</w:t>
      </w:r>
      <w:r>
        <w:rPr>
          <w:rFonts w:ascii="PT Astra Serif" w:hAnsi="PT Astra Serif"/>
          <w:sz w:val="26"/>
          <w:szCs w:val="26"/>
        </w:rPr>
        <w:t>ым</w:t>
      </w:r>
      <w:r>
        <w:rPr>
          <w:rFonts w:ascii="PT Astra Serif" w:hAnsi="PT Astra Serif"/>
          <w:sz w:val="26"/>
          <w:szCs w:val="26"/>
        </w:rPr>
        <w:t xml:space="preserve"> пребывани</w:t>
      </w:r>
      <w:r>
        <w:rPr>
          <w:rFonts w:ascii="PT Astra Serif" w:hAnsi="PT Astra Serif"/>
          <w:sz w:val="26"/>
          <w:szCs w:val="26"/>
        </w:rPr>
        <w:t>ем</w:t>
      </w:r>
      <w:r>
        <w:rPr>
          <w:rFonts w:ascii="PT Astra Serif" w:hAnsi="PT Astra Serif"/>
          <w:sz w:val="26"/>
          <w:szCs w:val="26"/>
        </w:rPr>
        <w:t xml:space="preserve">, надзорными органами проведены необходимые обследования, организаторами созданы условия для обеспечения безопасности жизни и здоровья детей, соблюдены требования противопожарной безопасности, гигиенические требования к устройству, содержанию и организации режима, мероприятия, направленные на недопущение распространения новой коронавирусной инфекции.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Организация и функционирование </w:t>
      </w:r>
      <w:r>
        <w:rPr>
          <w:rFonts w:ascii="PT Astra Serif" w:hAnsi="PT Astra Serif"/>
          <w:sz w:val="26"/>
          <w:szCs w:val="26"/>
        </w:rPr>
        <w:t>ЛДП</w:t>
      </w:r>
      <w:r>
        <w:rPr>
          <w:rFonts w:ascii="PT Astra Serif" w:hAnsi="PT Astra Serif"/>
          <w:sz w:val="26"/>
          <w:szCs w:val="26"/>
        </w:rPr>
        <w:t xml:space="preserve"> осуществлялись под контролем: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Департамента образования, культуры и спорта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Межведомственной комиссии по вопросам организации оздоровления </w:t>
        <w:br/>
        <w:t xml:space="preserve">и занятости детей, проживающих на территории Ненецкого автономного округа;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уполномоченных надзорных органов;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Уполномоченного по правам ребенка в Ненецком автономном округе.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Все 28 организаций до начала функционирования </w:t>
      </w:r>
      <w:r>
        <w:rPr>
          <w:rFonts w:ascii="PT Astra Serif" w:hAnsi="PT Astra Serif"/>
          <w:sz w:val="26"/>
          <w:szCs w:val="26"/>
        </w:rPr>
        <w:t>ЛДП</w:t>
      </w:r>
      <w:r>
        <w:rPr>
          <w:rFonts w:ascii="PT Astra Serif" w:hAnsi="PT Astra Serif"/>
          <w:sz w:val="26"/>
          <w:szCs w:val="26"/>
        </w:rPr>
        <w:t xml:space="preserve"> были проверены Управлением Роспотребнадзора по НАО и получили положительное заключение </w:t>
        <w:br/>
        <w:t xml:space="preserve">на осуществление летней кампании.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За время работы </w:t>
      </w:r>
      <w:r>
        <w:rPr>
          <w:rFonts w:ascii="PT Astra Serif" w:hAnsi="PT Astra Serif"/>
          <w:sz w:val="26"/>
          <w:szCs w:val="26"/>
        </w:rPr>
        <w:t>ЛДП</w:t>
      </w:r>
      <w:r>
        <w:rPr>
          <w:rFonts w:ascii="PT Astra Serif" w:hAnsi="PT Astra Serif"/>
          <w:sz w:val="26"/>
          <w:szCs w:val="26"/>
        </w:rPr>
        <w:t xml:space="preserve"> массовых заболеваний и несчастных случаев </w:t>
        <w:br/>
        <w:t xml:space="preserve">не зарегистрировано.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highlight w:val="none"/>
          <w:shd w:fill="auto" w:val="clear"/>
        </w:rPr>
      </w:pPr>
      <w:r>
        <w:rPr>
          <w:rFonts w:ascii="PT Astra Serif" w:hAnsi="PT Astra Serif"/>
          <w:color w:val="000000"/>
          <w:sz w:val="26"/>
          <w:szCs w:val="26"/>
          <w:u w:val="single"/>
          <w:shd w:fill="auto" w:val="clear"/>
        </w:rPr>
        <w:t>2. Организация отдыха детей по линии молодежной политики.</w:t>
      </w:r>
    </w:p>
    <w:p>
      <w:pPr>
        <w:pStyle w:val="Normal"/>
        <w:widowControl/>
        <w:spacing w:lineRule="auto" w:line="240" w:before="0" w:after="113"/>
        <w:ind w:firstLine="709" w:left="0" w:right="0"/>
        <w:jc w:val="both"/>
        <w:rPr>
          <w:rFonts w:ascii="PT Astra Serif" w:hAnsi="PT Astra Serif"/>
          <w:sz w:val="26"/>
          <w:szCs w:val="26"/>
          <w:highlight w:val="none"/>
          <w:shd w:fill="auto" w:val="clear"/>
        </w:rPr>
      </w:pPr>
      <w:r>
        <w:rPr>
          <w:rFonts w:ascii="PT Astra Serif" w:hAnsi="PT Astra Serif"/>
          <w:color w:val="000000"/>
          <w:sz w:val="26"/>
          <w:szCs w:val="26"/>
          <w:shd w:fill="auto" w:val="clear"/>
        </w:rPr>
        <w:t xml:space="preserve">В рамках реализации </w:t>
      </w:r>
      <w:r>
        <w:rPr>
          <w:rFonts w:ascii="PT Astra Serif" w:hAnsi="PT Astra Serif"/>
          <w:color w:val="000000"/>
          <w:sz w:val="26"/>
          <w:szCs w:val="26"/>
          <w:shd w:fill="auto" w:val="clear"/>
        </w:rPr>
        <w:t>государственной программы Ненецкого автономного округа</w:t>
      </w:r>
      <w:r>
        <w:rPr>
          <w:rFonts w:ascii="PT Astra Serif" w:hAnsi="PT Astra Serif"/>
          <w:color w:val="000000"/>
          <w:sz w:val="26"/>
          <w:szCs w:val="26"/>
          <w:shd w:fill="auto" w:val="clear"/>
        </w:rPr>
        <w:t xml:space="preserve"> «Реализация государственной молодежной политики и патриотического воспитания населения Ненецкого автономного округа» и государственного задания ГБУ НАО «Региональный центр молодёжной политики и военно-патриотического воспитания молодёжи» в летний период 2025 года проведены следующие мероприятия.</w:t>
      </w:r>
    </w:p>
    <w:p>
      <w:pPr>
        <w:pStyle w:val="Normal"/>
        <w:widowControl/>
        <w:spacing w:lineRule="auto" w:line="240" w:before="0" w:after="113"/>
        <w:ind w:firstLine="709" w:left="0" w:right="0"/>
        <w:jc w:val="both"/>
        <w:rPr>
          <w:rFonts w:ascii="PT Astra Serif" w:hAnsi="PT Astra Serif"/>
          <w:sz w:val="26"/>
          <w:szCs w:val="26"/>
          <w:highlight w:val="none"/>
          <w:shd w:fill="auto" w:val="clear"/>
        </w:rPr>
      </w:pPr>
      <w:r>
        <w:rPr>
          <w:rFonts w:ascii="PT Astra Serif" w:hAnsi="PT Astra Serif"/>
          <w:color w:val="000000"/>
          <w:sz w:val="26"/>
          <w:szCs w:val="26"/>
          <w:shd w:fill="auto" w:val="clear"/>
        </w:rPr>
        <w:t xml:space="preserve">С июня по август 2025 года в сельских населенных пунктах организована работа педагогических отрядов. Деятельность отрядов обеспечивают студенты из Ненецкого автономного округа старше 18 лет, обучающиеся в образовательных организациях </w:t>
      </w:r>
      <w:r>
        <w:rPr>
          <w:rFonts w:ascii="PT Astra Serif" w:hAnsi="PT Astra Serif"/>
          <w:color w:val="000000"/>
          <w:sz w:val="26"/>
          <w:szCs w:val="26"/>
          <w:shd w:fill="auto" w:val="clear"/>
        </w:rPr>
        <w:t>региона</w:t>
      </w:r>
      <w:r>
        <w:rPr>
          <w:rFonts w:ascii="PT Astra Serif" w:hAnsi="PT Astra Serif"/>
          <w:color w:val="000000"/>
          <w:sz w:val="26"/>
          <w:szCs w:val="26"/>
          <w:shd w:fill="auto" w:val="clear"/>
        </w:rPr>
        <w:t xml:space="preserve"> и за его пределами. </w:t>
      </w:r>
    </w:p>
    <w:p>
      <w:pPr>
        <w:pStyle w:val="Normal"/>
        <w:widowControl/>
        <w:spacing w:lineRule="auto" w:line="240" w:before="0" w:after="113"/>
        <w:ind w:firstLine="709" w:left="0" w:right="0"/>
        <w:jc w:val="both"/>
        <w:rPr>
          <w:rFonts w:ascii="PT Astra Serif" w:hAnsi="PT Astra Serif"/>
          <w:sz w:val="26"/>
          <w:szCs w:val="26"/>
          <w:highlight w:val="none"/>
          <w:shd w:fill="auto" w:val="clear"/>
        </w:rPr>
      </w:pPr>
      <w:r>
        <w:rPr>
          <w:rFonts w:ascii="PT Astra Serif" w:hAnsi="PT Astra Serif"/>
          <w:color w:val="000000"/>
          <w:sz w:val="26"/>
          <w:szCs w:val="26"/>
          <w:shd w:fill="auto" w:val="clear"/>
        </w:rPr>
        <w:t xml:space="preserve">В июне </w:t>
      </w:r>
      <w:r>
        <w:rPr>
          <w:rFonts w:ascii="PT Astra Serif" w:hAnsi="PT Astra Serif"/>
          <w:color w:val="000000"/>
          <w:sz w:val="26"/>
          <w:szCs w:val="26"/>
          <w:shd w:fill="auto" w:val="clear"/>
        </w:rPr>
        <w:t xml:space="preserve">2025 года </w:t>
      </w:r>
      <w:r>
        <w:rPr>
          <w:rFonts w:ascii="PT Astra Serif" w:hAnsi="PT Astra Serif"/>
          <w:color w:val="000000"/>
          <w:sz w:val="26"/>
          <w:szCs w:val="26"/>
          <w:shd w:fill="auto" w:val="clear"/>
        </w:rPr>
        <w:t xml:space="preserve">в рамках работы летних пришкольных лагерей проведены мероприятия по формированию здорового образа жизни, профилактике терроризма </w:t>
        <w:br/>
        <w:t xml:space="preserve">и экстремизма среди молодёжи, а также мероприятия по патриотическому воспитанию. </w:t>
      </w:r>
    </w:p>
    <w:p>
      <w:pPr>
        <w:pStyle w:val="Normal"/>
        <w:widowControl/>
        <w:spacing w:lineRule="auto" w:line="240" w:before="0" w:after="113"/>
        <w:ind w:firstLine="709" w:left="0" w:right="0"/>
        <w:jc w:val="both"/>
        <w:rPr>
          <w:rFonts w:ascii="PT Astra Serif" w:hAnsi="PT Astra Serif"/>
          <w:sz w:val="26"/>
          <w:szCs w:val="26"/>
          <w:highlight w:val="none"/>
          <w:shd w:fill="auto" w:val="clear"/>
        </w:rPr>
      </w:pPr>
      <w:r>
        <w:rPr>
          <w:rFonts w:ascii="PT Astra Serif" w:hAnsi="PT Astra Serif"/>
          <w:color w:val="000000"/>
          <w:sz w:val="26"/>
          <w:szCs w:val="26"/>
          <w:shd w:fill="auto" w:val="clear"/>
        </w:rPr>
        <w:t>С июля по август 2025 года проведены 2-х туристско-краеведческих сбор</w:t>
      </w:r>
      <w:r>
        <w:rPr>
          <w:rFonts w:ascii="PT Astra Serif" w:hAnsi="PT Astra Serif"/>
          <w:color w:val="000000"/>
          <w:sz w:val="26"/>
          <w:szCs w:val="26"/>
          <w:shd w:fill="auto" w:val="clear"/>
        </w:rPr>
        <w:t>а</w:t>
      </w:r>
      <w:r>
        <w:rPr>
          <w:rFonts w:ascii="PT Astra Serif" w:hAnsi="PT Astra Serif"/>
          <w:color w:val="000000"/>
          <w:sz w:val="26"/>
          <w:szCs w:val="26"/>
          <w:shd w:fill="auto" w:val="clear"/>
        </w:rPr>
        <w:t xml:space="preserve"> для организованных групп подростков, в том числе находящихся в трудной жизненной ситуации. Сборы прошли в форме туристического похода/сплава. Продолжительность каждого сбора </w:t>
      </w:r>
      <w:r>
        <w:rPr>
          <w:rFonts w:ascii="PT Astra Serif" w:hAnsi="PT Astra Serif"/>
          <w:color w:val="000000"/>
          <w:sz w:val="26"/>
          <w:szCs w:val="26"/>
          <w:shd w:fill="auto" w:val="clear"/>
        </w:rPr>
        <w:t>составила</w:t>
      </w:r>
      <w:r>
        <w:rPr>
          <w:rFonts w:ascii="PT Astra Serif" w:hAnsi="PT Astra Serif"/>
          <w:color w:val="000000"/>
          <w:sz w:val="26"/>
          <w:szCs w:val="26"/>
          <w:shd w:fill="auto" w:val="clear"/>
        </w:rPr>
        <w:t xml:space="preserve"> 5-7 дней.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u w:val="single"/>
        </w:rPr>
        <w:t>3. Проведение акции «Культурные каникулы».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w:t>
      </w:r>
      <w:r>
        <w:rPr>
          <w:rFonts w:ascii="PT Astra Serif" w:hAnsi="PT Astra Serif"/>
          <w:sz w:val="26"/>
          <w:szCs w:val="26"/>
        </w:rPr>
        <w:t>хват детей составил более 1,5 тыс.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рамках акции все учреждения культуры региона работали по единому плану, включающему в себя разнообразные мероприятия: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клубные формирования разного направления (танцевальные, вокальные, театральные и прикладные);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культурно-массовые мероприятия разного уровня (городской, региональный, межрегиональный, всероссийский);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информационно-просветительские мероприятия, конференции;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посещение библиотек и читальных залов.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Учреждения культуры были открыты и доступны для всех детей и молодежи. Дети до 16 лет имеют право посещать региональные музеи бесплатно. Посещение социально-культурных мероприятий, исполняемых в рамках государственных программ в сфере культуры, а также клубных формирований является для населения бесплатным.</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u w:val="single"/>
        </w:rPr>
        <w:t>4. Выезды детей во всероссийские детские центры: Артек, Орленок, Океан, Смена, Алые паруса.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Учитывая специфику территории Ненецкого автономного округа и отсутствие </w:t>
        <w:br/>
        <w:t xml:space="preserve">в округе стационарных санаторно-курортных организаций, летний отдых </w:t>
        <w:br/>
        <w:t xml:space="preserve">и оздоровление детей осуществляются в оздоровительных организациях, расположенных в комфортных климатических условиях, в том числе </w:t>
        <w:br/>
        <w:t>на Черноморском побережье России, Кавказских Минеральных водах и Средней полосе России.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 всероссийские детские центры в 2025 году в рамках договоров </w:t>
        <w:br/>
        <w:t>о сотрудничестве выделен</w:t>
      </w:r>
      <w:r>
        <w:rPr>
          <w:rFonts w:ascii="PT Astra Serif" w:hAnsi="PT Astra Serif"/>
          <w:sz w:val="26"/>
          <w:szCs w:val="26"/>
        </w:rPr>
        <w:t>о</w:t>
      </w:r>
      <w:r>
        <w:rPr>
          <w:rFonts w:ascii="PT Astra Serif" w:hAnsi="PT Astra Serif"/>
          <w:sz w:val="26"/>
          <w:szCs w:val="26"/>
        </w:rPr>
        <w:t xml:space="preserve"> 90 путевок: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Артек – 17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Орленок – 28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Океан – 20 чел.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Смена – 15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Алые паруса – 10 чел.</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оплату проезда детей от места жительства до детских центров и обратно </w:t>
        <w:br/>
        <w:t>на 2025 год запланировано 5 756,1 тыс.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u w:val="single"/>
        </w:rPr>
        <w:t>5. Федеральный проект «Дети Арктики».</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рамках обеспечения отдыха и оздоровления детей, проживающих </w:t>
        <w:br/>
        <w:t xml:space="preserve">в Арктической зоне Российской Федерации, в соответствии с соглашением между Министерством Российской Федерации по развитию Дальнего Востока и Арктики </w:t>
        <w:br/>
        <w:t xml:space="preserve">и Администрацией Ненецкого автономного округа в 2025 запланирована организация отдыха детей из Ненецкого автономного округа на Черноморском побережье Туапсинского района Краснодарского края. </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условиями предоставления субсидии из федерального бюджета осуществляется оплата проезда к месту организации отдыха и обратно, а также приобретение путевок. </w:t>
      </w:r>
    </w:p>
    <w:p>
      <w:pPr>
        <w:pStyle w:val="ListParagraph1111111"/>
        <w:widowControl w:val="false"/>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Уполномоченная организация, осуществляющая организацию поездки детей </w:t>
        <w:br/>
        <w:t>по данному направлению, – ГБУ ДО «ДЮЦ «Лидер». Охват детей составил 97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июне </w:t>
      </w:r>
      <w:r>
        <w:rPr>
          <w:rFonts w:ascii="PT Astra Serif" w:hAnsi="PT Astra Serif"/>
          <w:sz w:val="26"/>
          <w:szCs w:val="26"/>
        </w:rPr>
        <w:t>2025 года</w:t>
      </w:r>
      <w:r>
        <w:rPr>
          <w:rFonts w:ascii="PT Astra Serif" w:hAnsi="PT Astra Serif"/>
          <w:sz w:val="26"/>
          <w:szCs w:val="26"/>
        </w:rPr>
        <w:t xml:space="preserve"> окружные школьники 5-8 классов отдохнули </w:t>
        <w:br/>
        <w:t xml:space="preserve">в оздоровительном лагере «ШАТЭ СЭЛ», расположенном в с. Ольгинка Туапсинского района Краснодарского края. Выезд детей из г. Нарьян-Мара осуществлялся организованными группами.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Предусмотренное финансирование на </w:t>
      </w:r>
      <w:r>
        <w:rPr>
          <w:rFonts w:ascii="PT Astra Serif" w:hAnsi="PT Astra Serif"/>
          <w:sz w:val="26"/>
          <w:szCs w:val="26"/>
        </w:rPr>
        <w:t>реализаци</w:t>
      </w:r>
      <w:r>
        <w:rPr>
          <w:rFonts w:ascii="PT Astra Serif" w:hAnsi="PT Astra Serif"/>
          <w:sz w:val="26"/>
          <w:szCs w:val="26"/>
        </w:rPr>
        <w:t>ю</w:t>
      </w:r>
      <w:r>
        <w:rPr>
          <w:rFonts w:ascii="PT Astra Serif" w:hAnsi="PT Astra Serif"/>
          <w:sz w:val="26"/>
          <w:szCs w:val="26"/>
        </w:rPr>
        <w:t xml:space="preserve"> мероприятия «Обеспечение отдыха и оздоровление детей, проживающих в Арктической зоне Российской Федерации» в 2025 году - 18 537 тыс. руб., из них 13 067,9 </w:t>
      </w:r>
      <w:r>
        <w:rPr>
          <w:rFonts w:ascii="PT Astra Serif" w:hAnsi="PT Astra Serif"/>
          <w:sz w:val="26"/>
          <w:szCs w:val="26"/>
        </w:rPr>
        <w:t>тыс. рублей из</w:t>
      </w:r>
      <w:r>
        <w:rPr>
          <w:rFonts w:ascii="PT Astra Serif" w:hAnsi="PT Astra Serif"/>
          <w:sz w:val="26"/>
          <w:szCs w:val="26"/>
        </w:rPr>
        <w:t xml:space="preserve"> федеральн</w:t>
      </w:r>
      <w:r>
        <w:rPr>
          <w:rFonts w:ascii="PT Astra Serif" w:hAnsi="PT Astra Serif"/>
          <w:sz w:val="26"/>
          <w:szCs w:val="26"/>
        </w:rPr>
        <w:t>ого</w:t>
      </w:r>
      <w:r>
        <w:rPr>
          <w:rFonts w:ascii="PT Astra Serif" w:hAnsi="PT Astra Serif"/>
          <w:sz w:val="26"/>
          <w:szCs w:val="26"/>
        </w:rPr>
        <w:t xml:space="preserve"> бюджет</w:t>
      </w:r>
      <w:r>
        <w:rPr>
          <w:rFonts w:ascii="PT Astra Serif" w:hAnsi="PT Astra Serif"/>
          <w:sz w:val="26"/>
          <w:szCs w:val="26"/>
        </w:rPr>
        <w:t>а</w:t>
      </w:r>
      <w:r>
        <w:rPr>
          <w:rFonts w:ascii="PT Astra Serif" w:hAnsi="PT Astra Serif"/>
          <w:sz w:val="26"/>
          <w:szCs w:val="26"/>
        </w:rPr>
        <w:t>, 5 469,1 тыс. руб. из регионального бюджета.</w:t>
      </w:r>
    </w:p>
    <w:p>
      <w:pPr>
        <w:pStyle w:val="Normal"/>
        <w:widowControl/>
        <w:spacing w:lineRule="auto" w:line="240" w:before="0" w:after="113"/>
        <w:ind w:firstLine="709" w:left="0" w:right="0"/>
        <w:jc w:val="both"/>
        <w:rPr>
          <w:rFonts w:ascii="PT Astra Serif" w:hAnsi="PT Astra Serif"/>
          <w:sz w:val="26"/>
          <w:szCs w:val="26"/>
          <w:highlight w:val="yellow"/>
        </w:rPr>
      </w:pPr>
      <w:r>
        <w:rPr>
          <w:rFonts w:ascii="PT Astra Serif" w:hAnsi="PT Astra Serif"/>
          <w:sz w:val="26"/>
          <w:szCs w:val="26"/>
          <w:highlight w:val="yellow"/>
        </w:rPr>
      </w:r>
    </w:p>
    <w:p>
      <w:pPr>
        <w:pStyle w:val="Normal"/>
        <w:widowControl/>
        <w:spacing w:lineRule="auto" w:line="240" w:before="0" w:after="113"/>
        <w:ind w:hanging="0" w:left="0" w:right="0"/>
        <w:jc w:val="center"/>
        <w:rPr>
          <w:rFonts w:ascii="PT Astra Serif" w:hAnsi="PT Astra Serif"/>
          <w:i w:val="false"/>
          <w:i w:val="false"/>
          <w:iCs w:val="false"/>
          <w:sz w:val="26"/>
          <w:szCs w:val="26"/>
        </w:rPr>
      </w:pPr>
      <w:r>
        <w:rPr>
          <w:rFonts w:ascii="PT Astra Serif" w:hAnsi="PT Astra Serif"/>
          <w:b/>
          <w:i w:val="false"/>
          <w:iCs w:val="false"/>
          <w:sz w:val="26"/>
          <w:szCs w:val="26"/>
        </w:rPr>
        <w:t xml:space="preserve">Педагогические кадры </w:t>
      </w:r>
    </w:p>
    <w:p>
      <w:pPr>
        <w:pStyle w:val="Normal"/>
        <w:widowControl/>
        <w:spacing w:lineRule="auto" w:line="240" w:before="0" w:after="113"/>
        <w:ind w:firstLine="709" w:left="0" w:right="0"/>
        <w:jc w:val="center"/>
        <w:rPr>
          <w:rFonts w:ascii="PT Astra Serif" w:hAnsi="PT Astra Serif"/>
          <w:b/>
          <w:i/>
          <w:i/>
          <w:sz w:val="26"/>
          <w:szCs w:val="26"/>
        </w:rPr>
      </w:pPr>
      <w:r>
        <w:rPr>
          <w:rFonts w:ascii="PT Astra Serif" w:hAnsi="PT Astra Serif"/>
          <w:b/>
          <w:i/>
          <w:sz w:val="26"/>
          <w:szCs w:val="26"/>
        </w:rPr>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в образовательных организациях, расположенных </w:t>
        <w:br/>
        <w:t>на территории Ненецкого автономного округа, педагогическую деятельность осуществляли 1 353 педагогических работника.</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Из общего числа педагогических работников Ненецкого автономного округа 62,2% имеют высшее профессиональное образование, при этом высшее образование имеют:</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71,8% педагогов, работающих в общеобразовательных организациях;</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41,5% педагогов, работающих в дошкольных образовательных организациях;</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63,6% педагогов, работающих в образовательных организациях дополнительного образования;</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93,7% педагогов профессиональных образовательных организаций.</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В общем числе педагогических работников 25,4% педагогов в возрасте до 35 лет (343 человека). 9,6% педагогов имеют стаж до 5 лет (130 человек).</w:t>
      </w:r>
    </w:p>
    <w:p>
      <w:pPr>
        <w:pStyle w:val="ConsPlusNormal1111111"/>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округе осуществляется поддержка молодых специалистов в области образования, приступающих к педагогической работе в образовательные организации в сельской местности. Согласно постановлению Администрации </w:t>
      </w:r>
      <w:r>
        <w:rPr>
          <w:rFonts w:ascii="PT Astra Serif" w:hAnsi="PT Astra Serif"/>
          <w:sz w:val="26"/>
          <w:szCs w:val="26"/>
        </w:rPr>
        <w:t>Ненецкого автономного округа</w:t>
      </w:r>
      <w:r>
        <w:rPr>
          <w:rFonts w:ascii="PT Astra Serif" w:hAnsi="PT Astra Serif"/>
          <w:sz w:val="26"/>
          <w:szCs w:val="26"/>
        </w:rPr>
        <w:t xml:space="preserve"> от 30.01.2013 № 24-п «Об утверждении Порядка предоставления единовременной выплаты молодым специалистам в сфере образования» молодым специалистам, окончившим образовательную организацию среднего профессионального образования, предоставляется выплата в размере 300,0 тыс. руб., молодым специалистам, окончившим образовательную организацию высшего профессионального образования (высшего образования),  500,0 тыс. руб.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Начиная с 2020 года реализуется проект «Земский учитель», предусматривающий осуществление единовременной компенсационной выплаты </w:t>
        <w:br/>
        <w:t xml:space="preserve">в размере 1 млн. руб. учителю, прибывшему (переехавшему) на работу </w:t>
        <w:br/>
        <w:t>в сельские населенные пункты, либо рабочие поселки, либо поселки городского типа, либо города с населением до 50 тыс. человек.</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Приказом Департамента образования, культуры и спорта Ненецкого автономного от 30.10.2019 № 80 «О реализации комплекса мероприятий </w:t>
        <w:br/>
        <w:t>по осуществлению единовременной компенсационной выплаты учителю («Земский учитель») утверждены:</w:t>
      </w:r>
    </w:p>
    <w:p>
      <w:pPr>
        <w:pStyle w:val="Normal"/>
        <w:widowControl/>
        <w:numPr>
          <w:ilvl w:val="0"/>
          <w:numId w:val="0"/>
        </w:numPr>
        <w:spacing w:lineRule="auto" w:line="240" w:before="0" w:after="113"/>
        <w:ind w:firstLine="709" w:left="0" w:right="0"/>
        <w:jc w:val="both"/>
        <w:outlineLvl w:val="1"/>
        <w:rPr>
          <w:rFonts w:ascii="PT Astra Serif" w:hAnsi="PT Astra Serif"/>
          <w:sz w:val="26"/>
          <w:szCs w:val="26"/>
        </w:rPr>
      </w:pPr>
      <w:r>
        <w:rPr>
          <w:rFonts w:ascii="PT Astra Serif" w:hAnsi="PT Astra Serif"/>
          <w:sz w:val="26"/>
          <w:szCs w:val="26"/>
        </w:rPr>
        <w:t>положение о конкурсном отборе претендентов на право получения единовременной компенсационной выплаты учителю («Земский учитель»), прибывшему (переехавшему) на работу в Ненецкий автономный округ;</w:t>
      </w:r>
    </w:p>
    <w:p>
      <w:pPr>
        <w:pStyle w:val="Normal"/>
        <w:widowControl/>
        <w:numPr>
          <w:ilvl w:val="0"/>
          <w:numId w:val="0"/>
        </w:numPr>
        <w:spacing w:lineRule="auto" w:line="240" w:before="0" w:after="113"/>
        <w:ind w:firstLine="709" w:left="0" w:right="0"/>
        <w:jc w:val="both"/>
        <w:outlineLvl w:val="1"/>
        <w:rPr>
          <w:rFonts w:ascii="PT Astra Serif" w:hAnsi="PT Astra Serif"/>
          <w:sz w:val="26"/>
          <w:szCs w:val="26"/>
        </w:rPr>
      </w:pPr>
      <w:r>
        <w:rPr>
          <w:rFonts w:ascii="PT Astra Serif" w:hAnsi="PT Astra Serif"/>
          <w:sz w:val="26"/>
          <w:szCs w:val="26"/>
        </w:rPr>
        <w:t>положение о Конкурсной комиссии по отбору претендентов на право получения единовременной компенсационной выплаты учителю («Земский учитель»), прибывшему (переехавшему) на работу в Ненецкий автономный округ;</w:t>
      </w:r>
    </w:p>
    <w:p>
      <w:pPr>
        <w:pStyle w:val="Normal"/>
        <w:widowControl/>
        <w:numPr>
          <w:ilvl w:val="0"/>
          <w:numId w:val="0"/>
        </w:numPr>
        <w:spacing w:lineRule="auto" w:line="240" w:before="0" w:after="113"/>
        <w:ind w:firstLine="709" w:left="0" w:right="0"/>
        <w:jc w:val="both"/>
        <w:outlineLvl w:val="1"/>
        <w:rPr>
          <w:rFonts w:ascii="PT Astra Serif" w:hAnsi="PT Astra Serif"/>
          <w:sz w:val="26"/>
          <w:szCs w:val="26"/>
        </w:rPr>
      </w:pPr>
      <w:r>
        <w:rPr>
          <w:rFonts w:ascii="PT Astra Serif" w:hAnsi="PT Astra Serif"/>
          <w:sz w:val="26"/>
          <w:szCs w:val="26"/>
        </w:rPr>
        <w:t>порядок предоставления, расходования и возврата единовременной компенсационной выплаты учителю («Земский учитель»), прошедшему конкурсный отбор и прибывшему (переехавшему) на работу в Ненецкий автономный округ, возврата единовременной компенсационной выплаты.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2020 году в рамках данной программы и по итогам проведенных конкурсных процедур в регионе приступили к работе 2 учителя: учитель математики в школе </w:t>
        <w:br/>
        <w:t xml:space="preserve">п. Индига и учитель английского языка в школе п. Искателей, в 2021 году – учитель английского языка в школе с. Оксино и учитель английского языка в школе №3, </w:t>
        <w:br/>
        <w:t xml:space="preserve">в 2022 году – учитель математики в школе №1, в 2023 году – учитель математики </w:t>
        <w:br/>
        <w:t>в школе № 4, в 2024 году – учитель математики в школе № 3, учителя иностранного языка в школах № 1 и № 3.</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В соответствии с постановлением губернатора Ненецкого автономного округа </w:t>
        <w:br/>
        <w:t>от 15.11.2010 № 29-пг «Об учреждении ежегодных премий губернатора Ненецкого автономного округа за выдающиеся достижения в области образования» в 2024 году            5 педагогическим работникам присуждены премии губернатора Ненецкого автономного округа в размере 100 тыс. руб.:</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в номинации «Педагог профессионального образования» – преподавателю государственного бюджетного профессионального образовательного учреждения Ненецкого автономного округа «Нарьян-Марский социально-гуманитарный колледж имени И.П. Выучейского»;</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в номинации «Учитель городской школы» – учителю государственного бюджетного общеобразовательного учреждения Ненецкого автономного округа «Средняя школа № 3»;</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в номинации «Учитель сельской школы» – учителю государственного бюджетного общеобразовательного учреждения Ненецкого автономного округа «Средняя школа с. Ома»;</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в номинации «Педагог дополнительного образования» – преподавателю государственного бюджетного учреждения дополнительного образования Ненецкого автономного округа «Спортивная школа олимпийского резерва «Труд»;</w:t>
      </w:r>
    </w:p>
    <w:p>
      <w:pPr>
        <w:pStyle w:val="NoSpacing1111111"/>
        <w:widowControl/>
        <w:spacing w:before="0" w:after="113"/>
        <w:ind w:firstLine="709" w:left="0" w:right="0"/>
        <w:jc w:val="both"/>
        <w:rPr>
          <w:rFonts w:ascii="PT Astra Serif" w:hAnsi="PT Astra Serif"/>
          <w:sz w:val="26"/>
          <w:szCs w:val="26"/>
        </w:rPr>
      </w:pPr>
      <w:r>
        <w:rPr>
          <w:rFonts w:ascii="PT Astra Serif" w:hAnsi="PT Astra Serif"/>
          <w:sz w:val="26"/>
          <w:szCs w:val="26"/>
        </w:rPr>
        <w:t>в номинации «Воспитатель дошкольной образовательной организации» - воспитателю государственного бюджетного дошкольного образовательного учреждения Ненецкого автономного округа «Центр развития ребенка – детский сад «Аннушка».</w:t>
      </w:r>
    </w:p>
    <w:p>
      <w:pPr>
        <w:pStyle w:val="Normal"/>
        <w:widowControl/>
        <w:numPr>
          <w:ilvl w:val="0"/>
          <w:numId w:val="0"/>
        </w:numPr>
        <w:spacing w:before="0" w:after="113"/>
        <w:ind w:hanging="0" w:left="0" w:right="0"/>
        <w:jc w:val="center"/>
        <w:outlineLvl w:val="1"/>
        <w:rPr>
          <w:rFonts w:ascii="PT Astra Serif" w:hAnsi="PT Astra Serif"/>
          <w:b/>
          <w:bCs/>
          <w:i w:val="false"/>
          <w:i w:val="false"/>
          <w:iCs w:val="false"/>
          <w:sz w:val="26"/>
          <w:szCs w:val="26"/>
        </w:rPr>
      </w:pPr>
      <w:r>
        <w:rPr>
          <w:rFonts w:ascii="PT Astra Serif" w:hAnsi="PT Astra Serif"/>
          <w:b/>
          <w:bCs/>
          <w:i w:val="false"/>
          <w:iCs w:val="false"/>
          <w:sz w:val="26"/>
          <w:szCs w:val="26"/>
        </w:rPr>
      </w:r>
    </w:p>
    <w:p>
      <w:pPr>
        <w:pStyle w:val="Normal"/>
        <w:widowControl/>
        <w:numPr>
          <w:ilvl w:val="0"/>
          <w:numId w:val="0"/>
        </w:numPr>
        <w:spacing w:before="0" w:after="113"/>
        <w:ind w:hanging="0" w:left="0" w:right="0"/>
        <w:jc w:val="center"/>
        <w:outlineLvl w:val="1"/>
        <w:rPr>
          <w:rFonts w:ascii="PT Astra Serif" w:hAnsi="PT Astra Serif"/>
          <w:b/>
          <w:bCs/>
          <w:i w:val="false"/>
          <w:i w:val="false"/>
          <w:iCs w:val="false"/>
          <w:sz w:val="26"/>
          <w:szCs w:val="26"/>
        </w:rPr>
      </w:pPr>
      <w:r>
        <w:rPr>
          <w:rFonts w:ascii="PT Astra Serif" w:hAnsi="PT Astra Serif"/>
          <w:b/>
          <w:bCs/>
          <w:i w:val="false"/>
          <w:iCs w:val="false"/>
          <w:sz w:val="26"/>
          <w:szCs w:val="26"/>
        </w:rPr>
        <w:t>Профессиональные конкурсы</w:t>
      </w:r>
    </w:p>
    <w:p>
      <w:pPr>
        <w:pStyle w:val="Normal"/>
        <w:widowControl/>
        <w:numPr>
          <w:ilvl w:val="0"/>
          <w:numId w:val="0"/>
        </w:numPr>
        <w:spacing w:before="0" w:after="113"/>
        <w:ind w:hanging="0" w:left="0" w:right="0"/>
        <w:jc w:val="center"/>
        <w:outlineLvl w:val="1"/>
        <w:rPr>
          <w:rFonts w:ascii="PT Astra Serif" w:hAnsi="PT Astra Serif"/>
          <w:b/>
          <w:bCs/>
          <w:i w:val="false"/>
          <w:i w:val="false"/>
          <w:iCs w:val="false"/>
          <w:sz w:val="26"/>
          <w:szCs w:val="26"/>
        </w:rPr>
      </w:pPr>
      <w:r>
        <w:rPr>
          <w:rFonts w:ascii="PT Astra Serif" w:hAnsi="PT Astra Serif"/>
          <w:b/>
          <w:bCs/>
          <w:i w:val="false"/>
          <w:iCs w:val="false"/>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период с сентября по ноябрь 2024 года призеры номинаций регионального конкурса педагогического мастерства «Профессионал года» приняли участие </w:t>
        <w:br/>
        <w:t>в финалах Всероссийских конкурсов «Учитель года России – 2024», «Воспитатель года России – 2024», «Учитель-дефектолог России – 2024», «Педагог-психолог России – 2024».</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14 октября - 29 ноября 2024 года в рамках исполнения плана мероприятий («дорожной карты») по поддержке и сопровождению педагогических работников </w:t>
        <w:br/>
        <w:t xml:space="preserve">в возрасте до 35 лет, в том числе перечня мероприятий по выявлению и поддержке молодежи, мотивированной к освоению педагогических профессий в НАО </w:t>
        <w:br/>
        <w:t xml:space="preserve">на 2020-2024 годы (распоряжение </w:t>
      </w:r>
      <w:r>
        <w:rPr>
          <w:rFonts w:ascii="PT Astra Serif" w:hAnsi="PT Astra Serif"/>
          <w:sz w:val="26"/>
          <w:szCs w:val="26"/>
        </w:rPr>
        <w:t xml:space="preserve">Департамента образования, культуры и спорта Ненецкого автономного округа </w:t>
      </w:r>
      <w:r>
        <w:rPr>
          <w:rFonts w:ascii="PT Astra Serif" w:hAnsi="PT Astra Serif"/>
          <w:sz w:val="26"/>
          <w:szCs w:val="26"/>
        </w:rPr>
        <w:t xml:space="preserve">от 26.03.2020 № 291-р) проведен конкурс открытых уроков «Педагогический прорыв» для педагогических работников общеобразовательный организаций Ненецкого автономного округа с педагогическим стажем до трёх лет.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Конкурс был направлен на выявление, обобщение и распространение опыта работы молодых педагогов, на развитие их творческой деятельности по обновленн</w:t>
      </w:r>
      <w:r>
        <w:rPr>
          <w:rFonts w:ascii="PT Astra Serif" w:hAnsi="PT Astra Serif"/>
          <w:sz w:val="26"/>
          <w:szCs w:val="26"/>
        </w:rPr>
        <w:t>ым</w:t>
      </w:r>
      <w:r>
        <w:rPr>
          <w:rFonts w:ascii="PT Astra Serif" w:hAnsi="PT Astra Serif"/>
          <w:sz w:val="26"/>
          <w:szCs w:val="26"/>
        </w:rPr>
        <w:t xml:space="preserve"> ФГОС, рост профессионального мастерства, поддержку инновационных разработок </w:t>
        <w:br/>
        <w:t xml:space="preserve">и технологий, направленных на реализацию учебных программ в общеобразовательной организации и оказывающих эффективное влияние на процесс обучения и воспитания обучающихся.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5 участников продемонстрировали свои навыки, инновационные методы </w:t>
        <w:br/>
        <w:t>и подходы в преподавании в номинациях: «Урок молодого учителя начальных классов», «Урок молодого учителя основной и старшей школы», «Внеурочное мероприятие», «Внеурочное мероприятие для обучающихся с ОВЗ».</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17-18 октября 2024г. на площадке Центра «Маяк» ГБУ НАО «Ненецкий региональный центр развития образования» состоялся региональный полуфинал профессионального конкурса «Флагманы образования» (педагоги и управленцы </w:t>
        <w:br/>
        <w:t>в сфере образования) президентской платформы «Россия – страна возможностей».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 на участие в конкурсе «Флагманы образования» в Ненецком автономном округе было подано 120 заявок, в очный региональный этап прошли 15 участников </w:t>
        <w:br/>
        <w:t>в целевой группе «Педагоги и управленцы в сфере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ходе этапов регионального полуфинала Конкурса участники проходили комплексную оценку сформированности надпрофессиональных компетенций </w:t>
        <w:br/>
        <w:t>и специальных (профессиональных) знаний, выполняя различные задания и работы.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Конкурсное испытание 1: Личное выступление конкурсанта с презентацией своего профессионального и личностного профиля.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Конкурсное испытание 2: Групповая (командная) работа конкурсантов </w:t>
        <w:br/>
        <w:t>по решению конкурсных заданий/кейсов.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Конкурсное испытание 3: Групповая (командная) проектная работа конкурсантов.</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Региональные полуфиналы конкурса проходили по единой методике проведения и оценки с участием представителей региональных организаций, отвечающих за повышение квалификации педагогических и руководящих работников, которые имели возможность оценить уровень владения профессиональными знаниями участников конкурса и уровень сформированности у них универсальных компетенций.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Для финалистов Конкурса были организованы обучающие семинары </w:t>
        <w:br/>
        <w:t>по ознакомлению с нормативными правовыми актами в сфере образования, структуре регионального сегмента системы образования, проектной и аналитической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3 финалиста регионального полуфинала были направлены для участия в финале конкурса в мастерские обучения «Сенеж».</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апреле 2025 г. состоялся очный этап регионального конкурса педагогического мастерства «Профессионал года». Конкурс проводился по 6 номинациям: «Воспитать человека», «Педагог-психолог», «Учитель-дефектолог», «Сердце отдаю детям», «Педагог-наставник», «Мастер года». В очном этапе конкурса приняли участие </w:t>
        <w:br/>
        <w:t>34 педагогических работника образовательных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«Воспитать человека» – 12 участников (педагогические работники образовательных организаций всех типов (дошкольных, общеобразовательных, профессиональных образовательных организаций), советники директоров </w:t>
        <w:br/>
        <w:t xml:space="preserve">по воспитанию и взаимодействию с детскими общественными объединениями, педагогические работники организаций дополнительного образования независимо </w:t>
        <w:br/>
        <w:t xml:space="preserve">от их организационно-правовых форм,  специалисты по воспитанию </w:t>
        <w:br/>
        <w:t>детско-юношеских общественных организаций и объединений без требований к стажу педагогической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«Педагог-психолог» – 6 участников (педагоги-психологи образовательных организаций и центров психолого-педагогической, медицинской и социальной помощи, имеющие педагогический стаж работы не менее 1 года);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«Учитель-дефектолог» – 3 участника (педагогические работники дошкольных образовательных организаций, общеобразовательных организаций, центра </w:t>
        <w:br/>
        <w:t xml:space="preserve">психолого-педагогической, медицинской и социальной помощи, работающие </w:t>
        <w:br/>
        <w:t>с обучающимися с ОВЗ, инвалидностью (учителя-дефектологи (сурдопедагоги, тифлопедагоги, олигофренопедагоги) и учителя-логопеды);</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«Сердце отдаю детям» – 3 участника (педагогические работники различных должностей, реализующие дополнительные общеобразовательные программы </w:t>
        <w:br/>
        <w:t xml:space="preserve">в образовательных организациях всех типов (независимо от форм собственности </w:t>
        <w:br/>
        <w:t>и ведомственной принадлежности), и (или) организациях, осуществляющих обучение, имеющие педагогический стаж работы не менее 3 лет);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«Мастер года» – 6 участников (работники профессиональных образовательных организаций Ненецкого автономного округа: мастера производственного обучения/преподаватели учебных дисциплин, модулей, курсов, практик профессионального цикла);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«Педагог-наставник» – 4 (педагогические работники (учителя, воспитатели) осуществляющие научно-методическую и психолого-педагогическую поддержку молодых педагогов, основным местом работы которых является образовательная организация дошкольного, общего образования со стажем педагогической деятельности не менее 7 лет).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Задания конкурса были направлены на выявление и распространение эффективных воспитательных практик, формирующих у обучающихся </w:t>
        <w:br/>
        <w:t>духовно-нравственные ценности, гражданскую ответственность и социальную активность. Они оценивали профессиональные компетенции педагогов в области воспитания, способность применять современные методы и технологии, а также умение анализировать и представлять результаты своей деятельности.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Конкурсные испытания прошли на базе ГБУ НАО «Ненецкий региональный центр развития образования» и в образовательных организациях региона.</w:t>
      </w:r>
    </w:p>
    <w:p>
      <w:pPr>
        <w:pStyle w:val="Heading2"/>
        <w:widowControl w:val="false"/>
        <w:spacing w:lineRule="auto" w:line="240" w:before="0" w:after="113"/>
        <w:ind w:hanging="0" w:left="0" w:right="0"/>
        <w:jc w:val="center"/>
        <w:rPr>
          <w:color w:val="000000"/>
        </w:rPr>
      </w:pPr>
      <w:r>
        <w:rPr>
          <w:rFonts w:ascii="PT Astra Serif" w:hAnsi="PT Astra Serif"/>
          <w:i/>
          <w:iCs/>
          <w:sz w:val="26"/>
          <w:szCs w:val="26"/>
        </w:rPr>
      </w:r>
    </w:p>
    <w:p>
      <w:pPr>
        <w:pStyle w:val="Heading2"/>
        <w:widowControl w:val="false"/>
        <w:spacing w:lineRule="auto" w:line="240" w:before="0" w:after="113"/>
        <w:ind w:hanging="0" w:left="0" w:right="0"/>
        <w:jc w:val="center"/>
        <w:rPr>
          <w:rFonts w:ascii="PT Astra Serif" w:hAnsi="PT Astra Serif"/>
          <w:i w:val="false"/>
          <w:i w:val="false"/>
          <w:iCs w:val="false"/>
          <w:sz w:val="26"/>
          <w:szCs w:val="26"/>
        </w:rPr>
      </w:pPr>
      <w:r>
        <w:rPr>
          <w:rFonts w:ascii="PT Astra Serif" w:hAnsi="PT Astra Serif"/>
          <w:i w:val="false"/>
          <w:iCs w:val="false"/>
          <w:color w:val="000000"/>
          <w:sz w:val="26"/>
          <w:szCs w:val="26"/>
        </w:rPr>
        <w:t xml:space="preserve">Аттестация </w:t>
      </w:r>
    </w:p>
    <w:p>
      <w:pPr>
        <w:pStyle w:val="Normal"/>
        <w:widowControl w:val="false"/>
        <w:spacing w:lineRule="auto" w:line="240" w:before="0" w:after="113"/>
        <w:ind w:hanging="0" w:left="0" w:right="0"/>
        <w:jc w:val="center"/>
        <w:rPr>
          <w:color w:val="000000"/>
        </w:rPr>
      </w:pPr>
      <w:r>
        <w:rPr>
          <w:rFonts w:ascii="PT Astra Serif" w:hAnsi="PT Astra Serif"/>
          <w:i/>
          <w:iCs/>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2024-2025 учебном году было проведено 10 заседаний Главной аттестационной комиссий управления образования Департамента образования, культуры и спорта Ненецкого автономного округа, на которых рассмотрено </w:t>
        <w:br/>
        <w:t xml:space="preserve">179 заявлений педагогических работников региона, в том числе через ЕПГУ – 33, присвоены 190 квалификационных категорий, из них: </w:t>
      </w:r>
    </w:p>
    <w:tbl>
      <w:tblPr>
        <w:tblStyle w:val="Style_3"/>
        <w:tblW w:w="9598" w:type="dxa"/>
        <w:jc w:val="left"/>
        <w:tblInd w:w="0" w:type="dxa"/>
        <w:tblLayout w:type="fixed"/>
        <w:tblCellMar>
          <w:top w:w="0" w:type="dxa"/>
          <w:left w:w="108" w:type="dxa"/>
          <w:bottom w:w="0" w:type="dxa"/>
          <w:right w:w="108" w:type="dxa"/>
        </w:tblCellMar>
      </w:tblPr>
      <w:tblGrid>
        <w:gridCol w:w="1972"/>
        <w:gridCol w:w="988"/>
        <w:gridCol w:w="855"/>
        <w:gridCol w:w="977"/>
        <w:gridCol w:w="851"/>
        <w:gridCol w:w="1018"/>
        <w:gridCol w:w="1002"/>
        <w:gridCol w:w="1014"/>
        <w:gridCol w:w="920"/>
      </w:tblGrid>
      <w:tr>
        <w:trPr/>
        <w:tc>
          <w:tcPr>
            <w:tcW w:w="197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2014" w:leader="none"/>
              </w:tabs>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Должность</w:t>
            </w:r>
          </w:p>
        </w:tc>
        <w:tc>
          <w:tcPr>
            <w:tcW w:w="18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2021/2022 учебный год</w:t>
            </w:r>
          </w:p>
        </w:tc>
        <w:tc>
          <w:tcPr>
            <w:tcW w:w="18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2022/2023 учебный год</w:t>
            </w:r>
          </w:p>
        </w:tc>
        <w:tc>
          <w:tcPr>
            <w:tcW w:w="20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 xml:space="preserve">2023/2024 </w:t>
              <w:br/>
              <w:t>учебный год</w:t>
            </w:r>
          </w:p>
        </w:tc>
        <w:tc>
          <w:tcPr>
            <w:tcW w:w="1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 xml:space="preserve">2024/2025 </w:t>
              <w:br/>
              <w:t>учебный год</w:t>
            </w:r>
          </w:p>
        </w:tc>
      </w:tr>
      <w:tr>
        <w:trPr>
          <w:trHeight w:val="239" w:hRule="atLeast"/>
        </w:trPr>
        <w:tc>
          <w:tcPr>
            <w:tcW w:w="197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13"/>
              <w:ind w:firstLine="709" w:left="0" w:right="0"/>
              <w:jc w:val="left"/>
              <w:rPr>
                <w:rFonts w:ascii="PT Astra Serif" w:hAnsi="PT Astra Serif"/>
                <w:kern w:val="0"/>
                <w:sz w:val="20"/>
                <w:szCs w:val="20"/>
              </w:rPr>
            </w:pPr>
            <w:r>
              <w:rPr>
                <w:rFonts w:ascii="PT Astra Serif" w:hAnsi="PT Astra Serif"/>
                <w:kern w:val="0"/>
                <w:sz w:val="20"/>
                <w:szCs w:val="20"/>
              </w:rPr>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Высшая</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Первая</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Высшая</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Первая</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Высшая</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Первая</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Высшая</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Первая</w:t>
            </w:r>
          </w:p>
        </w:tc>
      </w:tr>
      <w:tr>
        <w:trPr>
          <w:trHeight w:val="28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учитель</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18</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23</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30</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60</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47</w:t>
            </w:r>
          </w:p>
        </w:tc>
        <w:tc>
          <w:tcPr>
            <w:tcW w:w="1014" w:type="dxa"/>
            <w:tcBorders>
              <w:top w:val="single" w:sz="4" w:space="0" w:color="000000"/>
              <w:left w:val="single" w:sz="4" w:space="0" w:color="000000"/>
              <w:bottom w:val="single" w:sz="4" w:space="0" w:color="000000"/>
              <w:right w:val="single" w:sz="4" w:space="0" w:color="000000"/>
            </w:tcBorders>
            <w:shd w:themeFill="background1"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45</w:t>
            </w:r>
          </w:p>
        </w:tc>
        <w:tc>
          <w:tcPr>
            <w:tcW w:w="920" w:type="dxa"/>
            <w:tcBorders>
              <w:top w:val="single" w:sz="4" w:space="0" w:color="000000"/>
              <w:left w:val="single" w:sz="4" w:space="0" w:color="000000"/>
              <w:bottom w:val="single" w:sz="4" w:space="0" w:color="000000"/>
              <w:right w:val="single" w:sz="4" w:space="0" w:color="000000"/>
            </w:tcBorders>
            <w:shd w:themeFill="background1"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32</w:t>
            </w:r>
          </w:p>
        </w:tc>
      </w:tr>
      <w:tr>
        <w:trPr>
          <w:trHeight w:val="267"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преподаватель</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8</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8</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15</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15</w:t>
            </w:r>
          </w:p>
        </w:tc>
      </w:tr>
      <w:tr>
        <w:trPr>
          <w:trHeight w:val="200"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воспитатель</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12</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27</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21</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25</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15</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39</w:t>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 дополнительного образования</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r>
      <w:tr>
        <w:trPr>
          <w:trHeight w:val="257"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педагог-психолог</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3</w:t>
            </w:r>
          </w:p>
        </w:tc>
      </w:tr>
      <w:tr>
        <w:trPr>
          <w:trHeight w:val="230"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социальный педагог</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253"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учитель – логопед</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7</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r>
      <w:tr>
        <w:trPr>
          <w:trHeight w:val="301"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учитель дефектолог</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491"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педагог-организатор</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color w:val="000000"/>
                <w:spacing w:val="0"/>
                <w:kern w:val="0"/>
                <w:sz w:val="20"/>
                <w:szCs w:val="20"/>
              </w:rPr>
              <w:t>музыкальный руководитель</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тренер-преподаватель</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инструктор по физической культуре</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педагог-организатор ОБЖ</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старший воспитатель</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2</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290"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концертмейстер</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40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руководитель физического воспитания</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282"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методист</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r>
      <w:tr>
        <w:trPr>
          <w:trHeight w:val="705"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left"/>
              <w:rPr>
                <w:rFonts w:ascii="PT Astra Serif" w:hAnsi="PT Astra Serif"/>
                <w:kern w:val="0"/>
                <w:sz w:val="20"/>
                <w:szCs w:val="20"/>
              </w:rPr>
            </w:pPr>
            <w:r>
              <w:rPr>
                <w:rFonts w:ascii="PT Astra Serif" w:hAnsi="PT Astra Serif"/>
                <w:color w:val="000000"/>
                <w:spacing w:val="0"/>
                <w:kern w:val="0"/>
                <w:sz w:val="20"/>
                <w:szCs w:val="20"/>
              </w:rPr>
              <w:t>мастер производственного обучения</w:t>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r>
      <w:tr>
        <w:trPr>
          <w:trHeight w:val="261"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kern w:val="0"/>
                <w:sz w:val="20"/>
                <w:szCs w:val="20"/>
              </w:rPr>
            </w:r>
          </w:p>
        </w:tc>
        <w:tc>
          <w:tcPr>
            <w:tcW w:w="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43</w:t>
            </w:r>
          </w:p>
        </w:tc>
        <w:tc>
          <w:tcPr>
            <w:tcW w:w="85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66</w:t>
            </w:r>
          </w:p>
        </w:tc>
        <w:tc>
          <w:tcPr>
            <w:tcW w:w="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59</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69</w:t>
            </w:r>
          </w:p>
        </w:tc>
        <w:tc>
          <w:tcPr>
            <w:tcW w:w="10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104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94</w:t>
            </w:r>
          </w:p>
        </w:tc>
        <w:tc>
          <w:tcPr>
            <w:tcW w:w="10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91</w:t>
            </w:r>
          </w:p>
        </w:tc>
        <w:tc>
          <w:tcPr>
            <w:tcW w:w="9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color w:val="000000"/>
                <w:spacing w:val="0"/>
                <w:kern w:val="0"/>
                <w:sz w:val="20"/>
                <w:szCs w:val="20"/>
              </w:rPr>
              <w:t>99</w:t>
            </w:r>
          </w:p>
        </w:tc>
      </w:tr>
      <w:tr>
        <w:trPr>
          <w:trHeight w:val="259" w:hRule="atLeast"/>
        </w:trPr>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firstLine="709" w:left="0" w:right="0"/>
              <w:jc w:val="center"/>
              <w:rPr>
                <w:rFonts w:ascii="PT Astra Serif" w:hAnsi="PT Astra Serif"/>
                <w:kern w:val="0"/>
                <w:sz w:val="20"/>
                <w:szCs w:val="20"/>
              </w:rPr>
            </w:pPr>
            <w:r>
              <w:rPr>
                <w:rFonts w:ascii="PT Astra Serif" w:hAnsi="PT Astra Serif"/>
                <w:b/>
                <w:color w:val="000000"/>
                <w:spacing w:val="0"/>
                <w:kern w:val="0"/>
                <w:sz w:val="20"/>
                <w:szCs w:val="20"/>
              </w:rPr>
              <w:t>Всего</w:t>
            </w:r>
          </w:p>
        </w:tc>
        <w:tc>
          <w:tcPr>
            <w:tcW w:w="18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color w:val="000000"/>
                <w:spacing w:val="0"/>
                <w:kern w:val="0"/>
                <w:sz w:val="20"/>
                <w:szCs w:val="20"/>
              </w:rPr>
              <w:t>109</w:t>
            </w:r>
          </w:p>
        </w:tc>
        <w:tc>
          <w:tcPr>
            <w:tcW w:w="182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color w:val="000000"/>
                <w:spacing w:val="0"/>
                <w:kern w:val="0"/>
                <w:sz w:val="20"/>
                <w:szCs w:val="20"/>
              </w:rPr>
              <w:t>128</w:t>
            </w:r>
          </w:p>
        </w:tc>
        <w:tc>
          <w:tcPr>
            <w:tcW w:w="20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color w:val="000000"/>
                <w:spacing w:val="0"/>
                <w:kern w:val="0"/>
                <w:sz w:val="20"/>
                <w:szCs w:val="20"/>
              </w:rPr>
              <w:t>198</w:t>
            </w:r>
          </w:p>
        </w:tc>
        <w:tc>
          <w:tcPr>
            <w:tcW w:w="1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113"/>
              <w:ind w:hanging="0" w:left="0" w:right="0"/>
              <w:jc w:val="center"/>
              <w:rPr>
                <w:rFonts w:ascii="PT Astra Serif" w:hAnsi="PT Astra Serif"/>
                <w:kern w:val="0"/>
                <w:sz w:val="20"/>
                <w:szCs w:val="20"/>
              </w:rPr>
            </w:pPr>
            <w:r>
              <w:rPr>
                <w:rFonts w:ascii="PT Astra Serif" w:hAnsi="PT Astra Serif"/>
                <w:b/>
                <w:color w:val="000000"/>
                <w:spacing w:val="0"/>
                <w:kern w:val="0"/>
                <w:sz w:val="20"/>
                <w:szCs w:val="20"/>
              </w:rPr>
              <w:t>190</w:t>
            </w:r>
          </w:p>
        </w:tc>
      </w:tr>
    </w:tbl>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Квалификационных категорий «Педагог-наставник», «Педагог-методист» присвоено не было.</w:t>
      </w:r>
    </w:p>
    <w:p>
      <w:pPr>
        <w:pStyle w:val="Normal"/>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Аттестационной комиссией не вынесено отрицательных решений. </w:t>
      </w:r>
    </w:p>
    <w:p>
      <w:pPr>
        <w:pStyle w:val="Normal"/>
        <w:widowControl/>
        <w:spacing w:before="0" w:after="113"/>
        <w:ind w:firstLine="709" w:left="0" w:right="0"/>
        <w:jc w:val="both"/>
        <w:rPr>
          <w:color w:val="000000"/>
        </w:rPr>
      </w:pPr>
      <w:r>
        <w:rPr>
          <w:rFonts w:ascii="PT Astra Serif" w:hAnsi="PT Astra Serif"/>
          <w:sz w:val="26"/>
          <w:szCs w:val="26"/>
        </w:rPr>
      </w:r>
    </w:p>
    <w:p>
      <w:pPr>
        <w:pStyle w:val="Normal"/>
        <w:widowControl/>
        <w:spacing w:before="0" w:after="113"/>
        <w:ind w:hanging="0" w:left="0" w:right="0"/>
        <w:jc w:val="center"/>
        <w:rPr>
          <w:rFonts w:ascii="PT Astra Serif" w:hAnsi="PT Astra Serif"/>
          <w:sz w:val="26"/>
          <w:szCs w:val="26"/>
        </w:rPr>
      </w:pPr>
      <w:r>
        <w:rPr>
          <w:rFonts w:ascii="PT Astra Serif" w:hAnsi="PT Astra Serif"/>
          <w:b/>
          <w:bCs/>
          <w:color w:val="000000"/>
          <w:sz w:val="26"/>
          <w:szCs w:val="26"/>
        </w:rPr>
        <w:t>Ре</w:t>
      </w:r>
      <w:r>
        <w:rPr>
          <w:rFonts w:ascii="PT Astra Serif" w:hAnsi="PT Astra Serif"/>
          <w:b/>
          <w:bCs/>
          <w:color w:val="000000"/>
          <w:sz w:val="26"/>
          <w:szCs w:val="26"/>
        </w:rPr>
        <w:t xml:space="preserve">гиональная система научно-методического сопровождения </w:t>
        <w:br/>
        <w:t>педагогических работников и управленческих кадров</w:t>
      </w:r>
    </w:p>
    <w:p>
      <w:pPr>
        <w:pStyle w:val="Normal"/>
        <w:widowControl/>
        <w:spacing w:before="0" w:after="113"/>
        <w:ind w:hanging="0" w:left="0" w:right="0"/>
        <w:jc w:val="center"/>
        <w:rPr>
          <w:b/>
          <w:bCs/>
          <w:color w:val="000000"/>
        </w:rPr>
      </w:pPr>
      <w:r>
        <w:rPr>
          <w:rFonts w:ascii="PT Astra Serif" w:hAnsi="PT Astra Serif"/>
          <w:sz w:val="26"/>
          <w:szCs w:val="26"/>
        </w:rPr>
      </w:r>
    </w:p>
    <w:p>
      <w:pPr>
        <w:pStyle w:val="Normal"/>
        <w:widowControl/>
        <w:spacing w:before="0" w:after="113"/>
        <w:ind w:firstLine="709" w:left="0" w:right="0"/>
        <w:jc w:val="both"/>
        <w:rPr>
          <w:rFonts w:ascii="PT Astra Serif" w:hAnsi="PT Astra Serif"/>
          <w:sz w:val="26"/>
          <w:szCs w:val="26"/>
        </w:rPr>
      </w:pPr>
      <w:r>
        <w:rPr>
          <w:rFonts w:ascii="PT Astra Serif" w:hAnsi="PT Astra Serif"/>
          <w:b w:val="false"/>
          <w:color w:val="000000"/>
          <w:sz w:val="26"/>
          <w:szCs w:val="26"/>
        </w:rPr>
        <w:t xml:space="preserve">В соответствии с распоряжением Департамента образования, культуры и спорта Ненецкого автономного округа от 20.02.2021 № 139-р, на основании приказа </w:t>
        <w:br/>
      </w:r>
      <w:r>
        <w:rPr>
          <w:rFonts w:ascii="PT Astra Serif" w:hAnsi="PT Astra Serif"/>
          <w:b w:val="false"/>
          <w:color w:val="000000"/>
          <w:sz w:val="26"/>
          <w:szCs w:val="26"/>
        </w:rPr>
        <w:t xml:space="preserve">ГБУ НАО </w:t>
      </w:r>
      <w:r>
        <w:rPr>
          <w:rFonts w:ascii="PT Astra Serif" w:hAnsi="PT Astra Serif"/>
          <w:b w:val="false"/>
          <w:color w:val="000000"/>
          <w:sz w:val="26"/>
          <w:szCs w:val="26"/>
        </w:rPr>
        <w:t xml:space="preserve">«Ненецкий региональный центр развития образования» от 25.02.2021 № 102 за счет средств окружного бюджета создан региональный центр непрерывного повышения профессионального мастерства педагогических работников </w:t>
        <w:br/>
        <w:t xml:space="preserve">(далее – Центр). </w:t>
      </w:r>
    </w:p>
    <w:p>
      <w:pPr>
        <w:pStyle w:val="Normal"/>
        <w:widowControl/>
        <w:spacing w:before="0" w:after="113"/>
        <w:ind w:firstLine="709" w:left="0" w:right="0"/>
        <w:jc w:val="both"/>
        <w:rPr>
          <w:rFonts w:ascii="PT Astra Serif" w:hAnsi="PT Astra Serif"/>
          <w:sz w:val="26"/>
          <w:szCs w:val="26"/>
        </w:rPr>
      </w:pPr>
      <w:r>
        <w:rPr>
          <w:rFonts w:ascii="PT Astra Serif" w:hAnsi="PT Astra Serif"/>
          <w:b w:val="false"/>
          <w:color w:val="000000"/>
          <w:sz w:val="26"/>
          <w:szCs w:val="26"/>
        </w:rPr>
        <w:t>Центр действует в соответствии с:</w:t>
      </w:r>
    </w:p>
    <w:p>
      <w:pPr>
        <w:pStyle w:val="Normal"/>
        <w:widowControl/>
        <w:spacing w:before="0" w:after="113"/>
        <w:ind w:firstLine="709" w:left="0" w:right="0"/>
        <w:jc w:val="both"/>
        <w:rPr>
          <w:rFonts w:ascii="PT Astra Serif" w:hAnsi="PT Astra Serif"/>
          <w:sz w:val="26"/>
          <w:szCs w:val="26"/>
        </w:rPr>
      </w:pPr>
      <w:r>
        <w:rPr>
          <w:rFonts w:ascii="PT Astra Serif" w:hAnsi="PT Astra Serif"/>
          <w:b w:val="false"/>
          <w:color w:val="000000"/>
          <w:sz w:val="26"/>
          <w:szCs w:val="26"/>
        </w:rPr>
        <w:t>п</w:t>
      </w:r>
      <w:r>
        <w:rPr>
          <w:rFonts w:ascii="PT Astra Serif" w:hAnsi="PT Astra Serif"/>
          <w:b w:val="false"/>
          <w:color w:val="000000"/>
          <w:sz w:val="26"/>
          <w:szCs w:val="26"/>
        </w:rPr>
        <w:t xml:space="preserve">оложением о создании и функционировании системы научно-методического сопровождения педагогических работников и управленческих кадров Ненецкого автономного округа, утвержденном приказом Департамента образования, культуры </w:t>
        <w:br/>
        <w:t>и спорта Ненецкого автономного округа от 03.03.2022 № 20 (с изменения в редакции приказа от 27.04.2023 № 34);</w:t>
      </w:r>
    </w:p>
    <w:p>
      <w:pPr>
        <w:pStyle w:val="Normal"/>
        <w:widowControl/>
        <w:spacing w:before="0" w:after="113"/>
        <w:ind w:firstLine="709" w:left="0" w:right="0"/>
        <w:jc w:val="both"/>
        <w:rPr>
          <w:rFonts w:ascii="PT Astra Serif" w:hAnsi="PT Astra Serif"/>
          <w:sz w:val="26"/>
          <w:szCs w:val="26"/>
        </w:rPr>
      </w:pPr>
      <w:r>
        <w:rPr>
          <w:rFonts w:ascii="PT Astra Serif" w:hAnsi="PT Astra Serif"/>
          <w:b w:val="false"/>
          <w:color w:val="000000"/>
          <w:sz w:val="26"/>
          <w:szCs w:val="26"/>
        </w:rPr>
        <w:t xml:space="preserve">комплексом мер («дорожной картой») по созданию и функционированию региональной системы научно-методического сопровождения педагогических работников и управленческих кадров Ненецкого автономного округа на период </w:t>
        <w:br/>
        <w:t xml:space="preserve">до 2024 года, утвержденным распоряжением Департамента образования, культуры </w:t>
        <w:br/>
        <w:t>и спорта Ненецкого автономного округа от 27.04.2023 № 422-р.</w:t>
      </w:r>
    </w:p>
    <w:p>
      <w:pPr>
        <w:pStyle w:val="Heading2"/>
        <w:widowControl w:val="false"/>
        <w:spacing w:lineRule="auto" w:line="240" w:before="0" w:after="113"/>
        <w:ind w:firstLine="709" w:left="0" w:right="0"/>
        <w:jc w:val="both"/>
        <w:rPr>
          <w:rFonts w:ascii="PT Astra Serif" w:hAnsi="PT Astra Serif"/>
          <w:sz w:val="26"/>
          <w:szCs w:val="26"/>
        </w:rPr>
      </w:pPr>
      <w:r>
        <w:rPr>
          <w:rFonts w:ascii="PT Astra Serif" w:hAnsi="PT Astra Serif"/>
          <w:b w:val="false"/>
          <w:color w:val="000000"/>
          <w:sz w:val="26"/>
          <w:szCs w:val="26"/>
        </w:rPr>
        <w:t xml:space="preserve">Центр решает задачи методического сопровождения педагогических работников, выявления профессиональных дефицитов, осуществления «горизонтального повышения квалификации» педагогических работников, реализации программ дополнительного профессионального образования на основании запросов </w:t>
        <w:br/>
        <w:t xml:space="preserve">и выявленных профессиональных дефицитов, актуализации знаний и компетенций </w:t>
        <w:br/>
        <w:t>в области передовых образовательных технологий, знакомства с успешными передовыми образовательными практиками, сопровождения деятельности экспериментальных и инновационных площадок.</w:t>
      </w:r>
    </w:p>
    <w:p>
      <w:pPr>
        <w:pStyle w:val="Heading2"/>
        <w:widowControl w:val="false"/>
        <w:spacing w:lineRule="auto" w:line="240" w:before="0" w:after="113"/>
        <w:ind w:firstLine="709" w:left="0" w:right="0"/>
        <w:jc w:val="both"/>
        <w:rPr>
          <w:rFonts w:ascii="PT Astra Serif" w:hAnsi="PT Astra Serif"/>
          <w:sz w:val="26"/>
          <w:szCs w:val="26"/>
        </w:rPr>
      </w:pPr>
      <w:r>
        <w:rPr>
          <w:rFonts w:ascii="PT Astra Serif" w:hAnsi="PT Astra Serif"/>
          <w:b w:val="false"/>
          <w:color w:val="000000"/>
          <w:sz w:val="26"/>
          <w:szCs w:val="26"/>
        </w:rPr>
        <w:t>В рамках реализации федерального проекта «Современная школа» национального проекта «Образование» в период до 2024 года осуществлялся мониторинг деятельности центра.</w:t>
      </w:r>
      <w:r>
        <w:rPr>
          <w:rFonts w:ascii="PT Astra Serif" w:hAnsi="PT Astra Serif"/>
          <w:sz w:val="26"/>
          <w:szCs w:val="26"/>
        </w:rPr>
        <w:t xml:space="preserve">  </w:t>
      </w:r>
      <w:r>
        <w:rPr>
          <w:rFonts w:ascii="PT Astra Serif" w:hAnsi="PT Astra Serif"/>
          <w:b w:val="false"/>
          <w:color w:val="000000"/>
          <w:sz w:val="26"/>
          <w:szCs w:val="26"/>
        </w:rPr>
        <w:t xml:space="preserve">По состоянию на конец 2024 года 855 педагогов </w:t>
        <w:br/>
        <w:t xml:space="preserve">и управленческих кадров на базе Центра прошли обучение по программам, включенным в федеральный реестр дополнительных профессиональных педагогических программ, что составляет 75,26 % от общей численности педагогических работников системы общего, дополнительного и профессионального образования, в том числе 749 педагогов общеобразовательных организаций. </w:t>
      </w:r>
    </w:p>
    <w:p>
      <w:pPr>
        <w:pStyle w:val="Heading2"/>
        <w:widowControl w:val="false"/>
        <w:spacing w:lineRule="auto" w:line="240" w:before="0" w:after="113"/>
        <w:ind w:firstLine="709" w:left="0" w:right="0"/>
        <w:jc w:val="center"/>
        <w:rPr>
          <w:rFonts w:ascii="PT Astra Serif" w:hAnsi="PT Astra Serif"/>
          <w:color w:themeColor="accent1" w:val="000000"/>
          <w:sz w:val="26"/>
          <w:szCs w:val="26"/>
          <w:highlight w:val="yellow"/>
        </w:rPr>
      </w:pPr>
      <w:r>
        <w:rPr>
          <w:rFonts w:ascii="PT Astra Serif" w:hAnsi="PT Astra Serif"/>
          <w:color w:themeColor="accent1" w:val="000000"/>
          <w:sz w:val="26"/>
          <w:szCs w:val="26"/>
          <w:highlight w:val="yellow"/>
        </w:rPr>
      </w:r>
    </w:p>
    <w:p>
      <w:pPr>
        <w:pStyle w:val="Heading2"/>
        <w:widowControl w:val="false"/>
        <w:spacing w:lineRule="auto" w:line="240" w:before="0" w:after="113"/>
        <w:ind w:hanging="0" w:left="0" w:right="0"/>
        <w:jc w:val="center"/>
        <w:rPr>
          <w:rFonts w:ascii="PT Astra Serif" w:hAnsi="PT Astra Serif"/>
          <w:sz w:val="26"/>
          <w:szCs w:val="26"/>
        </w:rPr>
      </w:pPr>
      <w:r>
        <w:rPr>
          <w:rFonts w:ascii="PT Astra Serif" w:hAnsi="PT Astra Serif"/>
          <w:color w:val="000000"/>
          <w:sz w:val="26"/>
          <w:szCs w:val="26"/>
        </w:rPr>
        <w:t xml:space="preserve">Независимая оценка качества условий </w:t>
        <w:br/>
        <w:t xml:space="preserve">осуществления образовательной деятельности </w:t>
      </w:r>
    </w:p>
    <w:p>
      <w:pPr>
        <w:pStyle w:val="Normal"/>
        <w:widowControl/>
        <w:spacing w:lineRule="auto" w:line="240" w:before="0" w:after="113"/>
        <w:ind w:firstLine="709" w:left="0" w:right="0"/>
        <w:jc w:val="both"/>
        <w:rPr>
          <w:rFonts w:ascii="PT Astra Serif" w:hAnsi="PT Astra Serif"/>
          <w:sz w:val="26"/>
          <w:szCs w:val="26"/>
          <w:highlight w:val="yellow"/>
        </w:rPr>
      </w:pPr>
      <w:r>
        <w:rPr>
          <w:rFonts w:ascii="PT Astra Serif" w:hAnsi="PT Astra Serif"/>
          <w:sz w:val="26"/>
          <w:szCs w:val="26"/>
          <w:highlight w:val="yellow"/>
        </w:rPr>
      </w:r>
    </w:p>
    <w:p>
      <w:pPr>
        <w:pStyle w:val="Normal"/>
        <w:widowControl/>
        <w:numPr>
          <w:ilvl w:val="0"/>
          <w:numId w:val="0"/>
        </w:numPr>
        <w:tabs>
          <w:tab w:val="clear" w:pos="708"/>
          <w:tab w:val="left" w:pos="5670" w:leader="none"/>
        </w:tabs>
        <w:spacing w:lineRule="auto" w:line="240" w:before="0" w:after="113"/>
        <w:ind w:firstLine="709" w:left="0" w:right="0"/>
        <w:jc w:val="both"/>
        <w:outlineLvl w:val="1"/>
        <w:rPr>
          <w:rFonts w:ascii="PT Astra Serif" w:hAnsi="PT Astra Serif"/>
          <w:sz w:val="26"/>
          <w:szCs w:val="26"/>
        </w:rPr>
      </w:pPr>
      <w:r>
        <w:rPr>
          <w:rFonts w:ascii="PT Astra Serif" w:hAnsi="PT Astra Serif"/>
          <w:sz w:val="26"/>
          <w:szCs w:val="26"/>
        </w:rPr>
        <w:t xml:space="preserve">В соответствии с Федеральным законом от 05.12.2017 № 392-ФЗ </w:t>
        <w:b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Департамента образования, культуры и спорта Ненецкого автономного округа от 07.05.2018 № 23 утверждено Положение об Общественном совете по независимой оценке качества условий оказания услуг организациями культуры и образования Ненецкого автономного округа (далее – Общественный совет), состав Общественного совета сформирован и утвержден Общественной палатой Ненецкого автономного округа (протокол от 06.03.2024 № 5).</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 году независимая оценка качества условий осуществления образовательной деятельности (далее – независимая оценка) была проведена </w:t>
        <w:br/>
        <w:t>в отношении 18 образовательной организации, из них: 9 – общеобразовательные организации, 5 – дошкольные образовательные организации, 3 – профессиональные образовательные организации и 1 – организация дополнительного образования.</w:t>
      </w:r>
    </w:p>
    <w:p>
      <w:pPr>
        <w:pStyle w:val="ConsPlusNonformat1111111"/>
        <w:widowControl/>
        <w:tabs>
          <w:tab w:val="clear" w:pos="708"/>
          <w:tab w:val="left" w:pos="5670" w:leader="none"/>
        </w:tabs>
        <w:spacing w:before="0" w:after="113"/>
        <w:ind w:firstLine="709" w:left="0" w:right="0"/>
        <w:jc w:val="both"/>
        <w:rPr>
          <w:rFonts w:ascii="PT Astra Serif" w:hAnsi="PT Astra Serif"/>
          <w:sz w:val="26"/>
          <w:szCs w:val="26"/>
        </w:rPr>
      </w:pPr>
      <w:r>
        <w:rPr>
          <w:rFonts w:ascii="PT Astra Serif" w:hAnsi="PT Astra Serif"/>
          <w:sz w:val="26"/>
          <w:szCs w:val="26"/>
        </w:rPr>
        <w:t xml:space="preserve">Общее количество образовательных организаций Ненецкого автономного округа – 53. Независимой оценкой в течение 2022–2024 годов охвачены </w:t>
        <w:br/>
        <w:t xml:space="preserve">100% образовательных организаций.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Оказание услуг по независимой оценке в сфере образования, культуры, социального обслуживания и здравоохранения Ненецкого автономного округа </w:t>
        <w:br/>
        <w:t xml:space="preserve">в 2024 году осуществляло ООО «ГЭПИЦентр-1» (далее – оператор) в соответствии </w:t>
        <w:br/>
        <w:t>с государственным контрактом № 6/2024 от 17.06.2024 по заказу Департамента внутренней политики Ненецкого автономного округа.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целях обеспечения санитарно-эпидемиологического благополучия, а также </w:t>
        <w:br/>
        <w:t xml:space="preserve">с учетом разъяснений Министерства труда и социальной защиты Российской Федерации от 04.06.2020 № 28-0/10/В-4286, сбор информации был организован </w:t>
        <w:br/>
        <w:t>в «удаленном режиме» с использованием дистанционных способов взаимодействия оператора с организациями и получателями услуг обследуемых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Независимая оценка проводилась оператором согласно техническому заданию, разработанному в соответствии с федеральным законодательством и методическими рекомендациями Министерства просвещения Российской Федерации.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Цели независимой оценки: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предоставление получателям услуг информации о качестве оказания услуг образовательными организациями;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повышение качества деятельности образовательных организаций.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Показатели, характеризующие критерии оценки: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 открытость и доступность информации об организации;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2) комфортность условий предоставления услуг;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3) доступность получения услуг для инвалидов;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4) доброжелательность и вежливость работников организации;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5) удовлетворенность условиями оказания услуг.</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Расчет показателей проводился на основании</w:t>
      </w:r>
      <w:r>
        <w:rPr>
          <w:rFonts w:ascii="PT Astra Serif" w:hAnsi="PT Astra Serif"/>
          <w:b/>
          <w:sz w:val="26"/>
          <w:szCs w:val="26"/>
        </w:rPr>
        <w:t xml:space="preserve"> </w:t>
      </w:r>
      <w:r>
        <w:rPr>
          <w:rFonts w:ascii="PT Astra Serif" w:hAnsi="PT Astra Serif"/>
          <w:sz w:val="26"/>
          <w:szCs w:val="26"/>
        </w:rPr>
        <w:t xml:space="preserve">приказа Министерства труда </w:t>
        <w:br/>
        <w:t xml:space="preserve">и социальной защиты Российской Федерации от 31.05.2018 № 344н </w:t>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pStyle w:val="Normal"/>
        <w:widowControl/>
        <w:spacing w:lineRule="auto" w:line="240" w:before="0" w:after="113"/>
        <w:ind w:firstLine="709" w:left="0" w:right="0"/>
        <w:rPr>
          <w:rFonts w:ascii="PT Astra Serif" w:hAnsi="PT Astra Serif"/>
          <w:sz w:val="26"/>
          <w:szCs w:val="26"/>
        </w:rPr>
      </w:pPr>
      <w:r>
        <w:rPr>
          <w:rFonts w:ascii="PT Astra Serif" w:hAnsi="PT Astra Serif"/>
          <w:sz w:val="26"/>
          <w:szCs w:val="26"/>
        </w:rPr>
        <w:t>Методы сбора информации:</w:t>
      </w:r>
    </w:p>
    <w:p>
      <w:pPr>
        <w:pStyle w:val="Normal"/>
        <w:widowControl w:val="false"/>
        <w:numPr>
          <w:ilvl w:val="0"/>
          <w:numId w:val="6"/>
        </w:numPr>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Онлайн-анкетирование потребителей услуг с помощью анкеты, размещенной в информационно-коммуникационной сети «Интернет».</w:t>
      </w:r>
    </w:p>
    <w:p>
      <w:pPr>
        <w:pStyle w:val="Normal"/>
        <w:widowControl w:val="false"/>
        <w:numPr>
          <w:ilvl w:val="0"/>
          <w:numId w:val="6"/>
        </w:numPr>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Изучение открытой информации о деятельности организаций (сайты организаций, информационные стенды организаций, портал bus.gov).</w:t>
      </w:r>
    </w:p>
    <w:p>
      <w:pPr>
        <w:pStyle w:val="Normal"/>
        <w:widowControl w:val="false"/>
        <w:numPr>
          <w:ilvl w:val="0"/>
          <w:numId w:val="6"/>
        </w:numPr>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Анализ сайтов организаций и контрольных мероприятий на наличие </w:t>
        <w:br/>
        <w:t>на официальном сайте организации информации о дистанционных способах обратной связи и взаимодействия с получателем услуг.</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анкетировании и социологических опросах приняли участие </w:t>
        <w:br/>
        <w:t xml:space="preserve">3009 респондентов.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На основании отчета оператора составлен сводный рейтинг образовательных организаций. Согласно полученным результатам независимой оценки разброс итоговых значений интегрального показателя качества образовательных услуг составил от 56,4 балла до 95,7 при максимальном значении – 100. </w:t>
        <w:br/>
        <w:t>Среднее итоговое значение показателя качества предоставляемых услуг образовательными организациями составило 85,1 балла. Качество условий осуществления образовательной деятельности в образовательных организациях региона находится на высоком уровне.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Лидером среди образовательных организаций региона является </w:t>
        <w:br/>
        <w:t xml:space="preserve">ГБПОУ НАО «Ненецкий аграрно-экономический техникум имени В.Г. Волкова» – </w:t>
        <w:br/>
        <w:t xml:space="preserve">95,7 балла из 100 максимально возможных. Замыкает рейтинг </w:t>
        <w:br/>
        <w:t>ГБОУ НАО «НШ-ДС д. Андег» с результатом 56,4 балла из 100 возможных.</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Средние значения показателей (по 18 образовательн</w:t>
      </w:r>
      <w:r>
        <w:rPr>
          <w:rFonts w:ascii="PT Astra Serif" w:hAnsi="PT Astra Serif"/>
          <w:sz w:val="26"/>
          <w:szCs w:val="26"/>
        </w:rPr>
        <w:t>ым</w:t>
      </w:r>
      <w:r>
        <w:rPr>
          <w:rFonts w:ascii="PT Astra Serif" w:hAnsi="PT Astra Serif"/>
          <w:sz w:val="26"/>
          <w:szCs w:val="26"/>
        </w:rPr>
        <w:t xml:space="preserve"> организаци</w:t>
      </w:r>
      <w:r>
        <w:rPr>
          <w:rFonts w:ascii="PT Astra Serif" w:hAnsi="PT Astra Serif"/>
          <w:sz w:val="26"/>
          <w:szCs w:val="26"/>
        </w:rPr>
        <w:t>ям</w:t>
      </w:r>
      <w:r>
        <w:rPr>
          <w:rFonts w:ascii="PT Astra Serif" w:hAnsi="PT Astra Serif"/>
          <w:sz w:val="26"/>
          <w:szCs w:val="26"/>
        </w:rPr>
        <w:t xml:space="preserve">) </w:t>
        <w:br/>
        <w:t>по каждому общему критерию независимой оценки составляют:</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открытость и доступность информации об организации – 95,3 балла;</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комфортность условий предоставления услуг, в том числе время ожидания предоставления услуг – 92,0 балла;</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доступность услуг для инвалидов – 53,2 балла;</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доброжелательность, вежливость работников организаций – 93,5 баллов;</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удовлетворенность условиями оказания услуг – 91,8 балла.</w:t>
      </w:r>
    </w:p>
    <w:p>
      <w:pPr>
        <w:pStyle w:val="Default1111111"/>
        <w:widowControl/>
        <w:spacing w:before="0" w:after="113"/>
        <w:ind w:firstLine="709" w:left="0" w:right="0"/>
        <w:jc w:val="both"/>
        <w:rPr>
          <w:rFonts w:ascii="PT Astra Serif" w:hAnsi="PT Astra Serif"/>
          <w:sz w:val="26"/>
          <w:szCs w:val="26"/>
        </w:rPr>
      </w:pPr>
      <w:r>
        <w:rPr>
          <w:rFonts w:ascii="PT Astra Serif" w:hAnsi="PT Astra Serif"/>
          <w:sz w:val="26"/>
          <w:szCs w:val="26"/>
        </w:rPr>
        <w:t xml:space="preserve">Проведенная независимая оценка показала, что на территории Ненецкого автономного округа обеспечен высокий уровень качества оказания услуг образовательными организациями. Подавляющее большинство опрошенных отмечают высокий уровень работы сотрудников образовательных организаций, </w:t>
        <w:br/>
        <w:t>их профессионализм и доброжелательность.</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Результаты независимой оценки выявили общую проблему в организации доступной среды для получателей услуг </w:t>
      </w:r>
      <w:r>
        <w:rPr>
          <w:rFonts w:ascii="PT Astra Serif" w:hAnsi="PT Astra Serif"/>
          <w:sz w:val="26"/>
          <w:szCs w:val="26"/>
        </w:rPr>
        <w:t>гражданами</w:t>
      </w:r>
      <w:r>
        <w:rPr>
          <w:rFonts w:ascii="PT Astra Serif" w:hAnsi="PT Astra Serif"/>
          <w:sz w:val="26"/>
          <w:szCs w:val="26"/>
        </w:rPr>
        <w:t xml:space="preserve"> с ограниченными возможностями здоровья. </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Результаты независимой оценки рассмотрены и согласованы на заседании Общественного совета (протокол № 2 от 15.11.2024).</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Решением членов Общественного совета рекомендовано:</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утвердить результаты проведения независимой оценки в 2024 году с учетом предложений членов Общественного совета;</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разработать план по устранению недостатков, выявленных в ходе независимой оценки (далее – план); </w:t>
      </w:r>
    </w:p>
    <w:p>
      <w:pPr>
        <w:pStyle w:val="Normal"/>
        <w:widowControl/>
        <w:tabs>
          <w:tab w:val="clear" w:pos="708"/>
          <w:tab w:val="left" w:pos="0" w:leader="none"/>
          <w:tab w:val="left" w:pos="709" w:leader="none"/>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highlight w:val="white"/>
        </w:rPr>
        <w:t xml:space="preserve">поощрить организации, успешно прошедшие независимую оценку в 2024 году </w:t>
        <w:br/>
        <w:t>и набравшие итоговые значения более 90 баллов из 100 возможных:</w:t>
      </w:r>
    </w:p>
    <w:p>
      <w:pPr>
        <w:pStyle w:val="Normal"/>
        <w:widowControl/>
        <w:tabs>
          <w:tab w:val="clear" w:pos="708"/>
          <w:tab w:val="left" w:pos="0" w:leader="none"/>
          <w:tab w:val="left" w:pos="709" w:leader="none"/>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ГБПОУ НАО «Ненецкий аграрно-экономический техникум имени </w:t>
        <w:br/>
        <w:t>В.Г. Волкова»;</w:t>
      </w:r>
    </w:p>
    <w:p>
      <w:pPr>
        <w:pStyle w:val="Normal"/>
        <w:widowControl/>
        <w:tabs>
          <w:tab w:val="clear" w:pos="708"/>
          <w:tab w:val="left" w:pos="0" w:leader="none"/>
          <w:tab w:val="left" w:pos="709" w:leader="none"/>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ГБУ ДО НАО «Дворец спорта «Норд»;</w:t>
      </w:r>
    </w:p>
    <w:p>
      <w:pPr>
        <w:pStyle w:val="Normal"/>
        <w:widowControl/>
        <w:tabs>
          <w:tab w:val="clear" w:pos="708"/>
          <w:tab w:val="left" w:pos="0" w:leader="none"/>
          <w:tab w:val="left" w:pos="709" w:leader="none"/>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ГБОУ НАО «Средняя школа п. Искателей»;</w:t>
      </w:r>
    </w:p>
    <w:p>
      <w:pPr>
        <w:pStyle w:val="Normal"/>
        <w:widowControl/>
        <w:tabs>
          <w:tab w:val="clear" w:pos="708"/>
          <w:tab w:val="left" w:pos="0" w:leader="none"/>
          <w:tab w:val="left" w:pos="709" w:leader="none"/>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ГБДОУ НАО «Центр развития ребенка – детский сад «Гнездышко»;</w:t>
      </w:r>
    </w:p>
    <w:p>
      <w:pPr>
        <w:pStyle w:val="Normal"/>
        <w:widowControl/>
        <w:tabs>
          <w:tab w:val="clear" w:pos="708"/>
          <w:tab w:val="left" w:pos="0" w:leader="none"/>
          <w:tab w:val="left" w:pos="709" w:leader="none"/>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ГБОУ НАО «Основная школа п. Каратайка».</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итогам проведенной в 2024 году независимой оценки приняты распоряжения Департамента образования, культуры и спорта Ненецкого автономного округа:</w:t>
      </w:r>
    </w:p>
    <w:p>
      <w:pPr>
        <w:pStyle w:val="Normal"/>
        <w:widowControl/>
        <w:tabs>
          <w:tab w:val="clear" w:pos="708"/>
          <w:tab w:val="left" w:pos="567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от 19.11.2024 № 1126-р «Об утверждении результатов независимой оценки качества условий оказания услуг организациями культуры и образования Ненецкого автономного округа в 2024 году»,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от 28.02.2024 № 198-р «Об утверждении плана мероприятий по устранению недостатков, выявленных в ходе проведения независимой оценки качества условий оказания услуг организациями культуры и образования Ненецкого автономного округа на 2025 год».</w:t>
      </w:r>
    </w:p>
    <w:p>
      <w:pPr>
        <w:pStyle w:val="Normal"/>
        <w:widowControl/>
        <w:spacing w:lineRule="auto" w:line="240" w:before="0" w:after="113"/>
        <w:ind w:firstLine="709" w:left="0" w:right="0"/>
        <w:jc w:val="both"/>
        <w:rPr/>
      </w:pPr>
      <w:r>
        <w:rPr>
          <w:rFonts w:ascii="PT Astra Serif" w:hAnsi="PT Astra Serif"/>
          <w:sz w:val="26"/>
          <w:szCs w:val="26"/>
        </w:rPr>
        <w:t xml:space="preserve">Нормативные правовые документы, на основании которых проводится независимая оценка, и результаты опубликованы на сайте в информационно-телекоммуникационной сети «Интернет» по адресу: </w:t>
      </w:r>
      <w:hyperlink r:id="rId14">
        <w:r>
          <w:rPr>
            <w:rStyle w:val="Style4"/>
            <w:rFonts w:ascii="PT Astra Serif" w:hAnsi="PT Astra Serif"/>
            <w:color w:themeColor="hyperlink" w:val="0000FF"/>
            <w:sz w:val="26"/>
            <w:szCs w:val="26"/>
            <w:u w:val="single"/>
          </w:rPr>
          <w:t>www.bus.gov.ru</w:t>
        </w:r>
      </w:hyperlink>
      <w:r>
        <w:rPr>
          <w:rFonts w:ascii="PT Astra Serif" w:hAnsi="PT Astra Serif"/>
          <w:sz w:val="26"/>
          <w:szCs w:val="26"/>
        </w:rPr>
        <w:t xml:space="preserve"> и официальном сайте Департамента образования, культуры и спорта Ненецкого автономного округа </w:t>
        <w:br/>
        <w:t xml:space="preserve">в разделе «Независимая оценка» по адресу: </w:t>
      </w:r>
      <w:hyperlink r:id="rId15">
        <w:r>
          <w:rPr>
            <w:rStyle w:val="Style4"/>
            <w:rFonts w:ascii="PT Astra Serif" w:hAnsi="PT Astra Serif"/>
            <w:sz w:val="26"/>
            <w:szCs w:val="26"/>
          </w:rPr>
          <w:t>https://doks.adm-nao.ru/opros/</w:t>
        </w:r>
      </w:hyperlink>
      <w:r>
        <w:rPr>
          <w:rFonts w:ascii="PT Astra Serif" w:hAnsi="PT Astra Serif"/>
          <w:sz w:val="26"/>
          <w:szCs w:val="26"/>
        </w:rPr>
        <w:t>.</w:t>
      </w:r>
    </w:p>
    <w:p>
      <w:pPr>
        <w:pStyle w:val="Heading1"/>
        <w:widowControl w:val="false"/>
        <w:spacing w:before="0" w:after="113"/>
        <w:ind w:firstLine="709" w:left="0" w:right="0"/>
        <w:jc w:val="center"/>
        <w:rPr>
          <w:color w:val="000000"/>
        </w:rPr>
      </w:pPr>
      <w:r>
        <w:rPr>
          <w:rFonts w:ascii="PT Astra Serif" w:hAnsi="PT Astra Serif"/>
          <w:sz w:val="26"/>
          <w:szCs w:val="26"/>
        </w:rPr>
      </w:r>
    </w:p>
    <w:p>
      <w:pPr>
        <w:pStyle w:val="Heading1"/>
        <w:widowControl w:val="false"/>
        <w:spacing w:before="0" w:after="113"/>
        <w:ind w:hanging="0" w:left="0" w:right="0"/>
        <w:jc w:val="center"/>
        <w:rPr>
          <w:rFonts w:ascii="PT Astra Serif" w:hAnsi="PT Astra Serif"/>
          <w:sz w:val="26"/>
          <w:szCs w:val="26"/>
        </w:rPr>
      </w:pPr>
      <w:r>
        <w:rPr>
          <w:rFonts w:ascii="PT Astra Serif" w:hAnsi="PT Astra Serif"/>
          <w:color w:val="000000"/>
          <w:sz w:val="26"/>
          <w:szCs w:val="26"/>
        </w:rPr>
        <w:t>Финансовое обеспечение и развитие инфраструктуры системы образования</w:t>
      </w:r>
    </w:p>
    <w:p>
      <w:pPr>
        <w:pStyle w:val="Heading2"/>
        <w:widowControl w:val="false"/>
        <w:spacing w:before="0" w:after="113"/>
        <w:ind w:hanging="0" w:left="0" w:right="0"/>
        <w:jc w:val="center"/>
        <w:rPr>
          <w:i/>
          <w:i/>
          <w:color w:val="000000"/>
        </w:rPr>
      </w:pPr>
      <w:r>
        <w:rPr>
          <w:rFonts w:ascii="PT Astra Serif" w:hAnsi="PT Astra Serif"/>
          <w:sz w:val="26"/>
          <w:szCs w:val="26"/>
        </w:rPr>
      </w:r>
    </w:p>
    <w:p>
      <w:pPr>
        <w:pStyle w:val="Heading2"/>
        <w:widowControl w:val="false"/>
        <w:spacing w:before="0" w:after="113"/>
        <w:ind w:hanging="0" w:left="0" w:right="0"/>
        <w:jc w:val="center"/>
        <w:rPr>
          <w:rFonts w:ascii="PT Astra Serif" w:hAnsi="PT Astra Serif"/>
          <w:sz w:val="26"/>
          <w:szCs w:val="26"/>
        </w:rPr>
      </w:pPr>
      <w:r>
        <w:rPr>
          <w:rFonts w:ascii="PT Astra Serif" w:hAnsi="PT Astra Serif"/>
          <w:i/>
          <w:color w:val="000000"/>
          <w:sz w:val="26"/>
          <w:szCs w:val="26"/>
        </w:rPr>
        <w:t xml:space="preserve">Финансирование системы образования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2024 году на выполнение мероприятий государственной программы «Развитие образования в Ненецком автономном округе», утвержденной постановлением Администрации Ненецкого автономного округа от 13.11.2013 № 411-п, Департаменту образования, культуры и спорта </w:t>
      </w:r>
      <w:r>
        <w:rPr>
          <w:rFonts w:ascii="PT Astra Serif" w:hAnsi="PT Astra Serif"/>
          <w:sz w:val="26"/>
          <w:szCs w:val="26"/>
        </w:rPr>
        <w:t>Ненецкого автономного округа</w:t>
      </w:r>
      <w:r>
        <w:rPr>
          <w:rFonts w:ascii="PT Astra Serif" w:hAnsi="PT Astra Serif"/>
          <w:sz w:val="26"/>
          <w:szCs w:val="26"/>
        </w:rPr>
        <w:t xml:space="preserve"> были предусмотрены средства окружного бюджета в размере 6 173 116,0 тыс. руб., в том числе </w:t>
        <w:br/>
        <w:t xml:space="preserve">на обеспечение: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государственных гарантий прав граждан на получение в государственных образовательных организациях, подведомственных Департаменту образования, культуры и спорта </w:t>
      </w:r>
      <w:r>
        <w:rPr>
          <w:rFonts w:ascii="PT Astra Serif" w:hAnsi="PT Astra Serif"/>
          <w:sz w:val="26"/>
          <w:szCs w:val="26"/>
        </w:rPr>
        <w:t>Ненецкого автономного округа</w:t>
      </w:r>
      <w:r>
        <w:rPr>
          <w:rFonts w:ascii="PT Astra Serif" w:hAnsi="PT Astra Serif"/>
          <w:sz w:val="26"/>
          <w:szCs w:val="26"/>
        </w:rPr>
        <w:t xml:space="preserve">, дошкольного образования – </w:t>
        <w:br/>
        <w:t>1 539 511,9 тыс. руб., начального общего, основного общего и среднего общего образования, включая дополнительное образование детей, - 3 679 854,1 тыс. руб., профессионального образования – 677 547,7 тыс.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деятельности ГБУ НАО «Ненецкий региональный центр развития образования» и его структурного подразделения Центр психолого-педагогической, медицинской и социальной помощи «ДАР» - 108 722,4 тыс.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деятельности муниципальных комиссий по делам несовершеннолетних </w:t>
        <w:br/>
        <w:t>и защите их прав 7 595,9 тыс.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мероприятий, направленных на создание современных условий для получения общедоступного качественного образования в Ненецком автономном округе в части выполнения планово-предупредительных и капитальных ремонтов зданий государственных образовательных организаций – 165 290,1 тыс. руб.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состоянию на 01.08.2025 на выполнение мероприятий государственной программы «Развитие образования в Ненецком автономном округе», утвержденной постановлением Администрации Ненецкого автономного округа от 13.11.2013</w:t>
        <w:br/>
        <w:t xml:space="preserve">№ 411-п, Департаменту образования, культуры и спорта </w:t>
      </w:r>
      <w:r>
        <w:rPr>
          <w:rFonts w:ascii="PT Astra Serif" w:hAnsi="PT Astra Serif"/>
          <w:sz w:val="26"/>
          <w:szCs w:val="26"/>
        </w:rPr>
        <w:t>Ненецкого автономного округа</w:t>
      </w:r>
      <w:r>
        <w:rPr>
          <w:rFonts w:ascii="PT Astra Serif" w:hAnsi="PT Astra Serif"/>
          <w:sz w:val="26"/>
          <w:szCs w:val="26"/>
        </w:rPr>
        <w:t xml:space="preserve"> были предусмотрены средства окружного бюджета в размере 7 005 768,0 тыс. руб., в том числе на обеспечение: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государственных гарантий прав граждан на получение в государственных образовательных организациях, подведомственных Департаменту образования, культуры и спорта </w:t>
      </w:r>
      <w:r>
        <w:rPr>
          <w:rFonts w:ascii="PT Astra Serif" w:hAnsi="PT Astra Serif"/>
          <w:sz w:val="26"/>
          <w:szCs w:val="26"/>
        </w:rPr>
        <w:t>Ненецкого автономного округа</w:t>
      </w:r>
      <w:r>
        <w:rPr>
          <w:rFonts w:ascii="PT Astra Serif" w:hAnsi="PT Astra Serif"/>
          <w:sz w:val="26"/>
          <w:szCs w:val="26"/>
        </w:rPr>
        <w:t xml:space="preserve">, дошкольного образования – </w:t>
        <w:br/>
        <w:t xml:space="preserve">1 850 357,8 тыс. руб., начального общего, основного общего и среднего общего образования, включая дополнительное образование детей, - 4 322 192,4 тыс. руб., профессионального образования – 538 800,5 тыс. руб.;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деятельности ГБУ НАО «Ненецкий региональный центр развития образования» и его структурного подразделения Центр психолого-педагогической, медицинской и социальной помощи «ДАР» - 115 533,6 тыс.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деятельности муниципальных комиссий по делам несовершеннолетних </w:t>
        <w:br/>
        <w:t>и защите их прав 8 638,1 тыс. руб.;</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мероприятий, направленных на создание современных условий для получения общедоступного качественного образования в Ненецком автономном округе в части выполнения планово-предупредительных и капитальных ремонтов зданий государственных образовательных организаций – 198 949,9 тыс. руб. </w:t>
      </w:r>
    </w:p>
    <w:p>
      <w:pPr>
        <w:pStyle w:val="Heading2"/>
        <w:widowControl w:val="false"/>
        <w:spacing w:before="0" w:after="113"/>
        <w:ind w:hanging="0" w:left="0" w:right="0"/>
        <w:jc w:val="center"/>
        <w:rPr>
          <w:rFonts w:ascii="PT Astra Serif" w:hAnsi="PT Astra Serif"/>
          <w:i/>
          <w:i/>
          <w:iCs/>
          <w:sz w:val="26"/>
          <w:szCs w:val="26"/>
        </w:rPr>
      </w:pPr>
      <w:r>
        <w:rPr>
          <w:rFonts w:ascii="PT Astra Serif" w:hAnsi="PT Astra Serif"/>
          <w:i/>
          <w:iCs/>
          <w:color w:val="000000"/>
          <w:sz w:val="26"/>
          <w:szCs w:val="26"/>
        </w:rPr>
        <w:t>Подготовка к новому учебному году. Строительство</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На подготовку образовательных организаций к началу нового учебного года</w:t>
        <w:br/>
        <w:t>в окружном бюджете выделено 943 319,9 тыс. руб., из них 455 645,8 тыс. руб. предусмотрено на проведение текущих и капитальных ремонтов; 187 871,0 тыс. руб.</w:t>
        <w:br/>
        <w:t>- на обеспечение антитеррористической защищенности учреждений образования.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К приемке было предъявлено 52 организаций, осуществляющих образовательную деятельность.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По итогам работы комиссии все предъявленные к приемке объекты образования приняты к новому 2025–2026 учебному году.</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Завершена реализация мероприятий в рамках </w:t>
      </w:r>
      <w:r>
        <w:rPr>
          <w:rFonts w:ascii="PT Astra Serif" w:hAnsi="PT Astra Serif"/>
          <w:sz w:val="26"/>
          <w:szCs w:val="26"/>
        </w:rPr>
        <w:t>национального проекта</w:t>
      </w:r>
      <w:r>
        <w:rPr>
          <w:rFonts w:ascii="PT Astra Serif" w:hAnsi="PT Astra Serif"/>
          <w:sz w:val="26"/>
          <w:szCs w:val="26"/>
        </w:rPr>
        <w:t xml:space="preserve"> «Образовани</w:t>
      </w:r>
      <w:r>
        <w:rPr>
          <w:rFonts w:ascii="PT Astra Serif" w:hAnsi="PT Astra Serif"/>
          <w:sz w:val="26"/>
          <w:szCs w:val="26"/>
        </w:rPr>
        <w:t>е</w:t>
      </w:r>
      <w:r>
        <w:rPr>
          <w:rFonts w:ascii="PT Astra Serif" w:hAnsi="PT Astra Serif"/>
          <w:sz w:val="26"/>
          <w:szCs w:val="26"/>
        </w:rPr>
        <w:t xml:space="preserve">» по строительству здания школы-сада в п. Нельмин-Нос и в рамках </w:t>
      </w:r>
      <w:r>
        <w:rPr>
          <w:rFonts w:ascii="PT Astra Serif" w:hAnsi="PT Astra Serif"/>
          <w:sz w:val="26"/>
          <w:szCs w:val="26"/>
        </w:rPr>
        <w:t xml:space="preserve">национального проекта </w:t>
      </w:r>
      <w:r>
        <w:rPr>
          <w:rFonts w:ascii="PT Astra Serif" w:hAnsi="PT Astra Serif"/>
          <w:sz w:val="26"/>
          <w:szCs w:val="26"/>
        </w:rPr>
        <w:t xml:space="preserve">«Демография» </w:t>
      </w:r>
      <w:r>
        <w:rPr>
          <w:rFonts w:ascii="PT Astra Serif" w:hAnsi="PT Astra Serif"/>
          <w:sz w:val="26"/>
          <w:szCs w:val="26"/>
        </w:rPr>
        <w:t xml:space="preserve">по </w:t>
      </w:r>
      <w:r>
        <w:rPr>
          <w:rFonts w:ascii="PT Astra Serif" w:hAnsi="PT Astra Serif"/>
          <w:sz w:val="26"/>
          <w:szCs w:val="26"/>
        </w:rPr>
        <w:t>строительств</w:t>
      </w:r>
      <w:r>
        <w:rPr>
          <w:rFonts w:ascii="PT Astra Serif" w:hAnsi="PT Astra Serif"/>
          <w:sz w:val="26"/>
          <w:szCs w:val="26"/>
        </w:rPr>
        <w:t>у</w:t>
      </w:r>
      <w:r>
        <w:rPr>
          <w:rFonts w:ascii="PT Astra Serif" w:hAnsi="PT Astra Serif"/>
          <w:sz w:val="26"/>
          <w:szCs w:val="26"/>
        </w:rPr>
        <w:t xml:space="preserve"> </w:t>
      </w:r>
      <w:r>
        <w:rPr>
          <w:rFonts w:ascii="PT Astra Serif" w:hAnsi="PT Astra Serif"/>
          <w:sz w:val="26"/>
          <w:szCs w:val="26"/>
        </w:rPr>
        <w:t>я</w:t>
      </w:r>
      <w:r>
        <w:rPr>
          <w:rFonts w:ascii="PT Astra Serif" w:hAnsi="PT Astra Serif"/>
          <w:sz w:val="26"/>
          <w:szCs w:val="26"/>
        </w:rPr>
        <w:t>сл</w:t>
      </w:r>
      <w:r>
        <w:rPr>
          <w:rFonts w:ascii="PT Astra Serif" w:hAnsi="PT Astra Serif"/>
          <w:sz w:val="26"/>
          <w:szCs w:val="26"/>
        </w:rPr>
        <w:t>ей</w:t>
      </w:r>
      <w:r>
        <w:rPr>
          <w:rFonts w:ascii="PT Astra Serif" w:hAnsi="PT Astra Serif"/>
          <w:sz w:val="26"/>
          <w:szCs w:val="26"/>
        </w:rPr>
        <w:t>-сада в г. Нарьян-Маре. Объекты введены в эксплуатацию.</w:t>
      </w:r>
    </w:p>
    <w:p>
      <w:pPr>
        <w:pStyle w:val="Heading1"/>
        <w:widowControl w:val="false"/>
        <w:spacing w:lineRule="auto" w:line="240" w:before="0" w:after="113"/>
        <w:ind w:firstLine="709" w:left="0" w:right="0"/>
        <w:jc w:val="center"/>
        <w:rPr>
          <w:rFonts w:ascii="PT Astra Serif" w:hAnsi="PT Astra Serif"/>
          <w:color w:themeColor="accent1" w:themeShade="bf" w:val="000000"/>
          <w:sz w:val="26"/>
          <w:szCs w:val="26"/>
          <w:highlight w:val="yellow"/>
        </w:rPr>
      </w:pPr>
      <w:r>
        <w:rPr>
          <w:rFonts w:ascii="PT Astra Serif" w:hAnsi="PT Astra Serif"/>
          <w:color w:themeColor="accent1" w:themeShade="bf" w:val="000000"/>
          <w:sz w:val="26"/>
          <w:szCs w:val="26"/>
          <w:highlight w:val="yellow"/>
        </w:rPr>
      </w:r>
    </w:p>
    <w:p>
      <w:pPr>
        <w:pStyle w:val="Heading1"/>
        <w:widowControl w:val="false"/>
        <w:spacing w:lineRule="auto" w:line="240" w:before="0" w:after="113"/>
        <w:ind w:firstLine="709" w:left="0" w:right="0"/>
        <w:jc w:val="center"/>
        <w:rPr>
          <w:rFonts w:ascii="PT Astra Serif" w:hAnsi="PT Astra Serif"/>
          <w:sz w:val="26"/>
          <w:szCs w:val="26"/>
        </w:rPr>
      </w:pPr>
      <w:r>
        <w:rPr>
          <w:rFonts w:ascii="PT Astra Serif" w:hAnsi="PT Astra Serif"/>
          <w:color w:val="000000"/>
          <w:sz w:val="26"/>
          <w:szCs w:val="26"/>
        </w:rPr>
        <w:t>Участие в реализации национальных проектов</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b/>
          <w:sz w:val="26"/>
          <w:szCs w:val="26"/>
        </w:rPr>
        <w:t xml:space="preserve">Национальный проект «Образование» </w:t>
      </w:r>
      <w:r>
        <w:rPr>
          <w:rFonts w:ascii="PT Astra Serif" w:hAnsi="PT Astra Serif"/>
          <w:sz w:val="26"/>
          <w:szCs w:val="26"/>
        </w:rPr>
        <w:t>направлен на достижение национальной цели Российской Федерации, определенной Указом Президента Российской Федерации Владимиром Путиным от 21.07.2020 № 474 «О национальных целях развития Российской Федерации на период до 2030 года», — обеспечение возможности самореализации и развития талантов.</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Национальный проект «Образование» - это:</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школы c современным оборудованием, в том числе в сельской местности, техникумы и колледжи c современными мастерскими, центры дополнительного образования для раскрытия талантов и способностей детей;</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современные образовательные программы;</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педагоги c высоким уровнем профессионального мастерства;</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родители, которые получают необходимую психолого-педагогическую </w:t>
        <w:br/>
        <w:t>и методическую поддержку по вопросам воспитания детей;</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дети, обеспеченные условиями для удовлетворения творческих интересов </w:t>
        <w:br/>
        <w:t>и способностей, профориентации, осознанного выбора профессиональной траектории, вовлеченные в мероприятия патриотической направленности;</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творческая молодежь, участвующая в конкурсах и фестивалях для реализации возможностей профессионального и карьерного роста.</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Целевые показатели национальной цели:</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вхождение Российской Федерации в число десяти ведущих стран мира </w:t>
        <w:br/>
        <w:t>по качеству общего образования</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w:t>
        <w:br/>
        <w:t>и профессиональную ориентацию всех обучающихся</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15 процентов.</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Содержание мероприятий национального проекта «Образование» включает </w:t>
        <w:br/>
        <w:t>в себя работу по направлениям, обеспечивающим совершенствование образовательной инфраструктуры, повышение профессионального мастерства педагогических работников и управленческих кадров системы образования и развитие содержания образования. Ключевые перспективы национального проекта «Образование» в разрезе основных направлений его реализации включают в себя результаты, которые планируется достигнуть к концу 2024 года.</w:t>
      </w:r>
    </w:p>
    <w:p>
      <w:pPr>
        <w:pStyle w:val="ListParagraph1111111"/>
        <w:widowControl w:val="false"/>
        <w:tabs>
          <w:tab w:val="clear" w:pos="708"/>
          <w:tab w:val="left" w:pos="1276"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В рамках проекта в Ненецком автономном округе реализованы следующие федеральные проекты: «Современная школа», «Успех каждого ребенка», «Цифровая образовательная среда», «Социальная активность», «Патриотическое воспитание граждан Российской Федерации» и «Молодежь России».</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В целом в реализации федеральных проектов участвуют все общеобразовательные организации, профессиональные образовательные организации и образовательные организации дополнительного образования.</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С целью реализации </w:t>
      </w:r>
      <w:r>
        <w:rPr>
          <w:rFonts w:ascii="PT Astra Serif" w:hAnsi="PT Astra Serif"/>
          <w:b/>
          <w:sz w:val="26"/>
          <w:szCs w:val="26"/>
        </w:rPr>
        <w:t>проекта «Современная школа»</w:t>
      </w:r>
      <w:r>
        <w:rPr>
          <w:rFonts w:ascii="PT Astra Serif" w:hAnsi="PT Astra Serif"/>
          <w:sz w:val="26"/>
          <w:szCs w:val="26"/>
        </w:rPr>
        <w:t xml:space="preserve"> в 2020 году созданы центры цифрового и гуманитарного профилей «Точка роста» в школах №№ 1, 3, 5; </w:t>
        <w:br/>
        <w:t xml:space="preserve">а также создан аналогичный центр за счет средств окружного бюджета в школе п. Индига в рамках введения в эксплуатацию нового здания; обновлено учебное оборудование, материально-техническая база в специальной (коррекционной) школе. В 2021 году созданы центры естественно-научной и технологической направленностей «Точка роста» в школах №2, им. А.П. Пырерки, п. Красное, в 2022 году – в школах </w:t>
        <w:br/>
        <w:t xml:space="preserve">№ 4, п. Усть-Кара и с. Несь, в 2023 году – в школах с. Нижняя Пеша и п. Харута, </w:t>
        <w:br/>
        <w:t xml:space="preserve">в 2024 году — в школах с. Великовисочное, с. Ома, с. Тельвиска, п. Хорей-Вер </w:t>
        <w:br/>
        <w:t>и п. Каратайка.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рамках федерального проекта «Современная школа» в 2024 году продолжалось оказание услуг психолого-педагогической, методической </w:t>
        <w:br/>
        <w:t>и консультативной помощи гражданам, имеющим детей. Всего оказано 10188 услуг гражданам, имеющим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В 2025 году продолжается оказание психолого-педагогической, методической </w:t>
        <w:br/>
        <w:t xml:space="preserve">и консультативной помощи гражданам, включая тех, кто планирует принять </w:t>
        <w:br/>
        <w:t xml:space="preserve">на воспитание детей-сирот или детей, оставшихся без попечения родителей. Всего </w:t>
        <w:br/>
        <w:t>за первое полугодие 2025 года оказано 3439 консультации 3191 обратившимся родителям (законным представителям).</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С целью реализации федерального проекта «Патриотическое воспитание граждан Российской Федерации», для реализации федерального проекта «Патриотическое воспитание граждан Российской Федерации» 12 школах Ненецкого автономного округа введены ставки советника директора по воспитанию </w:t>
        <w:br/>
        <w:t xml:space="preserve">и взаимодействию с детскими общественными объединениями. </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С целью реализации федерального </w:t>
      </w:r>
      <w:r>
        <w:rPr>
          <w:rFonts w:ascii="PT Astra Serif" w:hAnsi="PT Astra Serif"/>
          <w:b/>
          <w:sz w:val="26"/>
          <w:szCs w:val="26"/>
        </w:rPr>
        <w:t xml:space="preserve">проекта «Успех каждого ребенка» </w:t>
        <w:br/>
      </w:r>
      <w:r>
        <w:rPr>
          <w:rFonts w:ascii="PT Astra Serif" w:hAnsi="PT Astra Serif"/>
          <w:sz w:val="26"/>
          <w:szCs w:val="26"/>
        </w:rPr>
        <w:t>в 2024 году:</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в ГКОУ НАО «Ненецкая специальная (коррекицонная) школа-интернат» созданы условия для занятий физической культурой и спортом, за счет средств федерального и регионального бюджетов, приобретены спортивное оборудование</w:t>
        <w:br/>
        <w:t xml:space="preserve">и инвентарь, создан школьный спортивный клуб. С начала реализации проекта школьные спортивные клубы созданы в 26 школах региона – 100% охват;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региональный центр выявления, поддержки и развития способностей </w:t>
        <w:br/>
        <w:t>и талантов у детей и молодежи «Маяк», созданный в 2019 году, в 2022 году оснащен современным оборудованием, в 2024-2025 учебном году на базе центра были реализованы образовательные программы для обучающихся;</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функционирует Навигатор дополнительного образования детей. В связи </w:t>
        <w:br/>
        <w:t xml:space="preserve">с введением Навигатора дополнительного образования в регионе повышен охват детей в возрасте от 5 до 18 лет дополнительным образованием до 79,72 % (2021 – 77,8 %, </w:t>
        <w:br/>
        <w:t xml:space="preserve">2022 – 83,39 %, 2023 – 79 %), то есть 6313 детей из 7967 детей указанной возрастной категории охвачены различными программами дополнительного образования, </w:t>
        <w:br/>
        <w:t>в том числе дети, находящиеся в социально опасном положении;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функционирует Региональный модельный центр дополнительного образования детей;</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утверждены положения о моделях выравнивания доступности дополнительных общеобразовательных программ для детей с различными образовательными возможностями и потребностями, в том числе для одарённых детей из сельской местности, детей, оказавшихся в трудной жизненной ситуации;</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1 января 2024 года в регионе реализуется государственный социальный заказ </w:t>
        <w:br/>
        <w:t>в части дополнительного образования детей, в рамках государственного задания, утвержденного государственным учреждениям региона.</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целью реализации </w:t>
      </w:r>
      <w:r>
        <w:rPr>
          <w:rFonts w:ascii="PT Astra Serif" w:hAnsi="PT Astra Serif"/>
          <w:b/>
          <w:sz w:val="26"/>
          <w:szCs w:val="26"/>
        </w:rPr>
        <w:t>проекта «Цифровая образовательная среда»</w:t>
      </w:r>
      <w:r>
        <w:rPr>
          <w:rFonts w:ascii="PT Astra Serif" w:hAnsi="PT Astra Serif"/>
          <w:sz w:val="26"/>
          <w:szCs w:val="26"/>
        </w:rPr>
        <w:t xml:space="preserve"> </w:t>
        <w:br/>
        <w:t xml:space="preserve">в 2020-2021 годах созданы условия и приобретено современного оборудования в 100% школ и профессиональных образовательных организаций региона, </w:t>
        <w:br/>
        <w:t xml:space="preserve">все образовательные организации региона зарегистрированы на информационно-коммуникационной образовательной платформе «Сферум».  </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Целью </w:t>
      </w:r>
      <w:r>
        <w:rPr>
          <w:rFonts w:ascii="PT Astra Serif" w:hAnsi="PT Astra Serif"/>
          <w:b/>
          <w:sz w:val="26"/>
          <w:szCs w:val="26"/>
        </w:rPr>
        <w:t>национального проекта «Молодёжь и дети»</w:t>
      </w:r>
      <w:r>
        <w:rPr>
          <w:rFonts w:ascii="PT Astra Serif" w:hAnsi="PT Astra Serif"/>
          <w:sz w:val="26"/>
          <w:szCs w:val="26"/>
        </w:rPr>
        <w:t>, реализация которого началась в 2025 году, является 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Проект направлен на достижение национальных целей развития:</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реализация потенциала каждого человека, развитие его талантов, воспитание патриотичной и социально ответственной личности;</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комфортная и безопасная среда для жизни;</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устойчивая и динамичная экономика.</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Основные показатели национального проекта связаны с совершенствованием деятельности по направлениям:</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охват обучающихся системой мер по выявлению, поддержке и развитию </w:t>
        <w:br/>
        <w:t>их способностей и талантов, основанной на принципах ответственности, справедливости, всеобщности, и направленной на самоопределение и профессиональную ориентацию;</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 участие молодых людей в проектах и программах, направленных </w:t>
        <w:br/>
        <w:t>на профессиональное, личностное развитие и патриотическое воспитание;</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вовлечение молодых людей в добровольческую и общественную деятельность;</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увеличение доли молодых людей, верящих в возможности самореализации в России;</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увеличение доли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рамках национального проекта в Ненецком автономном округе реализуются следующие федеральные проекты: «Все лучшее детям», «Профессионалитет», «Педагоги и наставники», «Россия — страна возможностей», «Мы вместе».</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С целью реализации региональных проектов:</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соглашениями о реализации региональных проектов на территории Ненецкого автономного округа закреплены показатели и результаты реализации проектов;</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утверждены паспорта региональных проектов, документы размещены </w:t>
        <w:br/>
        <w:t>и своевременно обновляются в ГИИС «Электронный бюджет»;</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осуществляется ежемесячный мониторинг реализации региональных проектов </w:t>
        <w:br/>
        <w:t>и достижения результатов;</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заключены соглашения о предоставлении субсидий из федерального бюджета бюджету Ненецкого автономного округа на реализацию мероприятий федеральных проектов.</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 xml:space="preserve">В рамках </w:t>
      </w:r>
      <w:r>
        <w:rPr>
          <w:rFonts w:ascii="PT Astra Serif" w:hAnsi="PT Astra Serif"/>
          <w:b/>
          <w:sz w:val="26"/>
          <w:szCs w:val="26"/>
        </w:rPr>
        <w:t>федерального проекта «Все лучшее детям»</w:t>
      </w:r>
      <w:r>
        <w:rPr>
          <w:rFonts w:ascii="PT Astra Serif" w:hAnsi="PT Astra Serif"/>
          <w:sz w:val="26"/>
          <w:szCs w:val="26"/>
        </w:rPr>
        <w:t xml:space="preserve"> предусмотрено строительство, капитальный ремонт и модернизация общеобразовательных организаций, обеспечение обучающихся средствами обучения и воспитания, соответствующими современным условиям обучения. </w:t>
      </w:r>
    </w:p>
    <w:p>
      <w:pPr>
        <w:pStyle w:val="ListParagraph1111111"/>
        <w:widowControl w:val="false"/>
        <w:tabs>
          <w:tab w:val="clear" w:pos="708"/>
          <w:tab w:val="left" w:pos="1134" w:leader="none"/>
        </w:tabs>
        <w:spacing w:lineRule="auto" w:line="240" w:before="0" w:after="113"/>
        <w:ind w:firstLine="709" w:left="0" w:right="0"/>
        <w:contextualSpacing w:val="false"/>
        <w:jc w:val="both"/>
        <w:rPr>
          <w:rFonts w:ascii="PT Astra Serif" w:hAnsi="PT Astra Serif"/>
          <w:sz w:val="26"/>
          <w:szCs w:val="26"/>
        </w:rPr>
      </w:pPr>
      <w:r>
        <w:rPr>
          <w:rFonts w:ascii="PT Astra Serif" w:hAnsi="PT Astra Serif"/>
          <w:sz w:val="26"/>
          <w:szCs w:val="26"/>
        </w:rPr>
        <w:t>В Ненецком автономном округе в 2025 году обеспечен капитальный ремонт средней школы № 1 г. Нарьян-Мара, организовано оснащение 22 школ средствами обучения и воспитания для реализации образовательных программ по учебным предметам «Основы безопасности и защиты Родины» и «Труд (технология)», создаются ресурсно-методические центры по данным учебным предметам.</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С целью достижения показателя «Доля детей и молодежи в возрасте </w:t>
        <w:br/>
        <w:t xml:space="preserve">от 7 до 35 лет, у которых выявлены выдающиеся способности и таланты» в регионе проводится работа по поиску, поддержке и сопровождению одаренных детей </w:t>
        <w:br/>
        <w:t>и талантливой молодежи. План достижения данного показателя на 2025 год – 2,73%.</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В рамках реализации показателя «Доля детей в возрасте от 5 до 18 лет, охваченных услугами дополнительного образования» возможность получения дополнительного образования в регионе обеспечивают 4 государственные организации дополнительного образования, а также общеобразовательные, дошкольные, профессиональные образовательные организации, 2 негосударственные коммерческие организации.</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Реализация дополнительных общеобразовательных программ в регионе организована по всем 6 направленностям дополнительного образования,</w:t>
        <w:br/>
        <w:t>по дополнительным предпрофессиональным программам в сфере искусств</w:t>
        <w:br/>
        <w:t>и спортивной подготовки.</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План достижения данного показателя на 2025 год – 79,97%.</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С целью достижения показателя «Доля обучающихся 6–11 классов, охваченных комплексом профориентационных мероприятий в рамках Единой модели профориентации в Ненецком автономном округе» для обучающихся регулярно организуются профориентационные мероприятия, такие как экскурсии на предприятия</w:t>
        <w:br/>
        <w:t>и в организации региона, мастер-классы, профессиональные пробы, дни открытых дверей в образовательных организациях профессионального образования региона,</w:t>
        <w:br/>
        <w:t>а также иные мероприятия, направленные на профессиональную ориентацию.</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План достижения данного показателя на 2025 год – 43%.</w:t>
      </w:r>
    </w:p>
    <w:p>
      <w:pPr>
        <w:pStyle w:val="BodyText"/>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Heading1"/>
        <w:widowControl w:val="false"/>
        <w:spacing w:lineRule="auto" w:line="240" w:before="0" w:after="113"/>
        <w:ind w:hanging="0" w:left="0" w:right="0"/>
        <w:jc w:val="center"/>
        <w:rPr>
          <w:rFonts w:ascii="PT Astra Serif" w:hAnsi="PT Astra Serif"/>
          <w:sz w:val="26"/>
          <w:szCs w:val="26"/>
        </w:rPr>
      </w:pPr>
      <w:r>
        <w:rPr>
          <w:rFonts w:ascii="PT Astra Serif" w:hAnsi="PT Astra Serif"/>
          <w:color w:val="000000"/>
          <w:sz w:val="26"/>
          <w:szCs w:val="26"/>
        </w:rPr>
        <w:t xml:space="preserve">Задачи и перспективные направления развития системы образования </w:t>
        <w:br/>
        <w:t>в 2025-2026 учебном году</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highlight w:val="yellow"/>
        </w:rPr>
      </w:pPr>
      <w:r>
        <w:rPr>
          <w:rFonts w:ascii="PT Astra Serif" w:hAnsi="PT Astra Serif"/>
          <w:sz w:val="26"/>
          <w:szCs w:val="26"/>
          <w:highlight w:val="yellow"/>
        </w:rPr>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 улучшение качества естественно-научного и физико-математического образования в общеобразовательных организациях региона, повышение квалификации учителей на базе ведущих образовательных организаций высшего образования </w:t>
        <w:br/>
        <w:t xml:space="preserve">и научных организаций, стимулирование обучающихся к выбору экзаменов </w:t>
        <w:br/>
        <w:t xml:space="preserve">по профильной математике, информатике, физике, химии, биологии для их сдачи </w:t>
        <w:br/>
        <w:t xml:space="preserve">при прохождении государственной итоговой </w:t>
      </w:r>
      <w:r>
        <w:rPr>
          <w:rFonts w:ascii="PT Astra Serif" w:hAnsi="PT Astra Serif"/>
          <w:sz w:val="26"/>
          <w:szCs w:val="26"/>
        </w:rPr>
        <w:t>аттестации</w:t>
      </w:r>
      <w:r>
        <w:rPr>
          <w:rFonts w:ascii="PT Astra Serif" w:hAnsi="PT Astra Serif"/>
          <w:sz w:val="26"/>
          <w:szCs w:val="26"/>
        </w:rPr>
        <w:t>;</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2) обеспечение функционирования ресурсно-методических центров по учебным предметам «Основы безопасности и защиты Родины» и «Труд (технология)» на базе школ № 4 и № 3 г. Нарьян-Мара, оснащение 22 школ современными средствами обучения и воспитания для реализации образовательных программ по учебным предметам «Основы безопасности и защиты Родины» и «Труд (технология)»;</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3) совершенствование работы по выявлению и сопровождению талантов, реализация дополнительных мер по поддержке и развитию олимпиадного движения; </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4) дальнейшее развитие деятельности центров естественно-научной и технологической направленностей «Точка роста», использование ресурсов созданных центров в работе по повышению качества естественно-научного </w:t>
        <w:br/>
        <w:t>и физико-математического образования, развитие сетевого взаимодействия при реализации образовательных программ, в том числе с использованием дистанционных форм обучения;</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5) формирование современной и безопасной цифровой образовательной среды, обеспечивающей высокое качество и доступность образования всех видов и уровней, использование в образовательном процессе ФГИС «Моя школа», достижение запланированного уровня «цифровой зрелости» сферы общего образования региона;</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6) реализация дополнительных мероприятий, направленных </w:t>
        <w:br/>
        <w:t>на укомплектование государственных общеобразовательных организаций региона учителями, участие в реализации программы «Земский учитель»;</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7) обеспечение горячим питанием обучающихся школ региона, в том числе, обеспечение бесплатным питанием обучающихся, в отношении которых федеральным </w:t>
        <w:br/>
        <w:t>и региональным законодательством установлены меры поддержки;</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8) реализация федеральных образовательных программ в соответствии </w:t>
        <w:br/>
        <w:t>с обновленными федеральными государственными образовательными стандартами начального общего, основного общего с среднего общего образования;</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9) реализация профориентационного минимума для обучающихся 6-11 классов, обеспечение участия школ региона в проекте «Код будущего» по обучению современным языкам программирования;</w:t>
      </w:r>
    </w:p>
    <w:p>
      <w:pPr>
        <w:pStyle w:val="Normal"/>
        <w:widowControl/>
        <w:tabs>
          <w:tab w:val="clear" w:pos="708"/>
          <w:tab w:val="left" w:pos="851"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10) реализация мероприятий федерального проекта «Профессионалитет» национального проекта «Молодежи и дети»;</w:t>
      </w:r>
    </w:p>
    <w:p>
      <w:pPr>
        <w:pStyle w:val="Normal"/>
        <w:widowControl/>
        <w:tabs>
          <w:tab w:val="clear" w:pos="708"/>
          <w:tab w:val="left" w:pos="851" w:leader="none"/>
          <w:tab w:val="left" w:pos="113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11) обеспечение маршрутизации выпускников организаций среднего профессионального образования в организации/на предприятия Ненецкого автономного округа, повышение уровня занятости выпускников организаций среднего профессионального образования;</w:t>
      </w:r>
    </w:p>
    <w:p>
      <w:pPr>
        <w:pStyle w:val="Normal"/>
        <w:widowControl/>
        <w:tabs>
          <w:tab w:val="clear" w:pos="708"/>
          <w:tab w:val="left" w:pos="851" w:leader="none"/>
          <w:tab w:val="left" w:pos="1134"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12) увеличение численности граждан различных категорий, охваченных деятельностью Центра опережающей профессиональной подготовки в Ненецком автономном округе;</w:t>
      </w:r>
    </w:p>
    <w:p>
      <w:pPr>
        <w:pStyle w:val="Normal"/>
        <w:widowControl/>
        <w:tabs>
          <w:tab w:val="clear" w:pos="708"/>
          <w:tab w:val="left" w:pos="0" w:leader="none"/>
        </w:tabs>
        <w:spacing w:lineRule="auto" w:line="240" w:before="0" w:after="113"/>
        <w:ind w:firstLine="709" w:left="0" w:right="0"/>
        <w:jc w:val="both"/>
        <w:rPr>
          <w:rFonts w:ascii="PT Astra Serif" w:hAnsi="PT Astra Serif"/>
          <w:sz w:val="26"/>
          <w:szCs w:val="26"/>
        </w:rPr>
      </w:pPr>
      <w:r>
        <w:rPr>
          <w:rFonts w:ascii="PT Astra Serif" w:hAnsi="PT Astra Serif"/>
          <w:sz w:val="26"/>
          <w:szCs w:val="26"/>
        </w:rPr>
        <w:t>13) увеличение охвата детей в возрасте от 5 до 18 лет образовательными программами дополнительного образования до 80 % от общего количества детей данного возраста в регионе;</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t xml:space="preserve">14) сохранение доступности дошкольного образования для детей в возрасте </w:t>
        <w:br/>
        <w:t>от 3 до 7 лет.</w:t>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p>
      <w:pPr>
        <w:pStyle w:val="Normal"/>
        <w:widowControl/>
        <w:spacing w:lineRule="auto" w:line="240" w:before="0" w:after="113"/>
        <w:ind w:firstLine="709" w:left="0" w:right="0"/>
        <w:jc w:val="both"/>
        <w:rPr>
          <w:rFonts w:ascii="PT Astra Serif" w:hAnsi="PT Astra Serif"/>
          <w:sz w:val="26"/>
          <w:szCs w:val="26"/>
        </w:rPr>
      </w:pPr>
      <w:r>
        <w:rPr>
          <w:rFonts w:ascii="PT Astra Serif" w:hAnsi="PT Astra Serif"/>
          <w:sz w:val="26"/>
          <w:szCs w:val="26"/>
        </w:rPr>
      </w:r>
    </w:p>
    <w:sectPr>
      <w:headerReference w:type="even" r:id="rId16"/>
      <w:headerReference w:type="default" r:id="rId17"/>
      <w:headerReference w:type="first" r:id="rId18"/>
      <w:type w:val="nextPage"/>
      <w:pgSz w:w="11906" w:h="16838"/>
      <w:pgMar w:left="1701" w:right="567" w:gutter="0" w:header="709" w:top="1134" w:footer="0" w:bottom="992"/>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XO Thames">
    <w:charset w:val="01"/>
    <w:family w:val="roman"/>
    <w:pitch w:val="default"/>
  </w:font>
  <w:font w:name="Times New Roman">
    <w:charset w:val="01"/>
    <w:family w:val="auto"/>
    <w:pitch w:val="default"/>
  </w:font>
  <w:font w:name="Calibri">
    <w:charset w:val="01"/>
    <w:family w:val="auto"/>
    <w:pitch w:val="default"/>
  </w:font>
  <w:font w:name="PT Astra Serif">
    <w:charset w:val="01"/>
    <w:family w:val="roman"/>
    <w:pitch w:val="default"/>
  </w:font>
  <w:font w:name="Tahoma">
    <w:charset w:val="01"/>
    <w:family w:val="roman"/>
    <w:pitch w:val="default"/>
  </w:font>
  <w:font w:name="Arial">
    <w:charset w:val="01"/>
    <w:family w:val="auto"/>
    <w:pitch w:val="default"/>
  </w:font>
  <w:font w:name="Segoe UI">
    <w:charset w:val="01"/>
    <w:family w:val="roman"/>
    <w:pitch w:val="default"/>
  </w:font>
  <w:font w:name="Courier New">
    <w:charset w:val="01"/>
    <w:family w:val="roman"/>
    <w:pitch w:val="default"/>
  </w:font>
  <w:font w:name="Verdana">
    <w:charset w:val="01"/>
    <w:family w:val="roman"/>
    <w:pitch w:val="default"/>
  </w:font>
  <w:font w:name="TimesNewRomanPSMT">
    <w:charset w:val="01"/>
    <w:family w:val="roman"/>
    <w:pitch w:val="default"/>
  </w:font>
  <w:font w:name="Arial Black">
    <w:charset w:val="01"/>
    <w:family w:val="roman"/>
    <w:pitch w:val="default"/>
  </w:font>
  <w:font w:name="PT Astra 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p>
  <w:p>
    <w:pPr>
      <w:pStyle w:val="Header"/>
      <w:widowControl w:val="false"/>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szCs w:val="24"/>
        <w:rFonts w:ascii="PT Astra Serif" w:hAnsi="PT Astra Serif"/>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6">
    <w:lvl w:ilvl="0">
      <w:start w:val="1"/>
      <w:numFmt w:val="decimal"/>
      <w:lvlText w:val="%1."/>
      <w:lvlJc w:val="left"/>
      <w:pPr>
        <w:tabs>
          <w:tab w:val="num" w:pos="0"/>
        </w:tabs>
        <w:ind w:left="720" w:hanging="360"/>
      </w:pPr>
      <w:rPr>
        <w:sz w:val="26"/>
        <w:szCs w:val="26"/>
        <w:rFonts w:ascii="PT Astra Serif" w:hAnsi="PT Astra Serif"/>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Free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76" w:before="0" w:after="20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Heading1">
    <w:name w:val="heading 1"/>
    <w:basedOn w:val="Normal"/>
    <w:next w:val="Normal"/>
    <w:uiPriority w:val="9"/>
    <w:qFormat/>
    <w:pPr>
      <w:keepNext w:val="true"/>
      <w:keepLines/>
      <w:widowControl/>
      <w:spacing w:before="480" w:after="0"/>
      <w:outlineLvl w:val="0"/>
    </w:pPr>
    <w:rPr>
      <w:rFonts w:ascii="Cambria" w:hAnsi="Cambria" w:asciiTheme="majorAscii" w:hAnsiTheme="majorHAnsi"/>
      <w:b/>
      <w:color w:themeColor="accent1" w:themeShade="bf" w:val="376092"/>
      <w:sz w:val="28"/>
    </w:rPr>
  </w:style>
  <w:style w:type="paragraph" w:styleId="Heading2">
    <w:name w:val="heading 2"/>
    <w:basedOn w:val="Normal"/>
    <w:next w:val="Normal"/>
    <w:uiPriority w:val="9"/>
    <w:qFormat/>
    <w:pPr>
      <w:keepNext w:val="true"/>
      <w:keepLines/>
      <w:widowControl/>
      <w:spacing w:before="200" w:after="0"/>
      <w:outlineLvl w:val="1"/>
    </w:pPr>
    <w:rPr>
      <w:rFonts w:ascii="Cambria" w:hAnsi="Cambria" w:asciiTheme="majorAscii" w:hAnsiTheme="majorHAnsi"/>
      <w:b/>
      <w:color w:themeColor="accent1" w:val="4F81BD"/>
      <w:sz w:val="26"/>
    </w:rPr>
  </w:style>
  <w:style w:type="paragraph" w:styleId="Heading3">
    <w:name w:val="heading 3"/>
    <w:basedOn w:val="Normal"/>
    <w:next w:val="Normal"/>
    <w:uiPriority w:val="9"/>
    <w:qFormat/>
    <w:pPr>
      <w:keepNext w:val="true"/>
      <w:keepLines/>
      <w:widowControl/>
      <w:spacing w:lineRule="auto" w:line="264" w:before="40" w:after="0"/>
      <w:outlineLvl w:val="2"/>
    </w:pPr>
    <w:rPr>
      <w:rFonts w:ascii="Cambria" w:hAnsi="Cambria" w:asciiTheme="majorAscii" w:hAnsiTheme="majorHAnsi"/>
      <w:color w:themeColor="accent1" w:themeShade="7f" w:val="244061"/>
      <w:sz w:val="24"/>
    </w:rPr>
  </w:style>
  <w:style w:type="paragraph" w:styleId="Heading4">
    <w:name w:val="heading 4"/>
    <w:next w:val="Normal"/>
    <w:uiPriority w:val="9"/>
    <w:qFormat/>
    <w:pPr>
      <w:widowControl/>
      <w:bidi w:val="0"/>
      <w:spacing w:lineRule="auto" w:line="276" w:before="120" w:after="120"/>
      <w:ind w:hanging="0" w:left="0" w:right="0"/>
      <w:jc w:val="both"/>
      <w:outlineLvl w:val="3"/>
    </w:pPr>
    <w:rPr>
      <w:rFonts w:ascii="XO Thames" w:hAnsi="XO Thames" w:eastAsia="Noto Serif CJK SC" w:cs="Free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76" w:before="120" w:after="120"/>
      <w:ind w:hanging="0" w:left="0" w:right="0"/>
      <w:jc w:val="both"/>
      <w:outlineLvl w:val="4"/>
    </w:pPr>
    <w:rPr>
      <w:rFonts w:ascii="XO Thames" w:hAnsi="XO Thames" w:eastAsia="Noto Serif CJK SC" w:cs="FreeSans"/>
      <w:b/>
      <w:color w:val="000000"/>
      <w:spacing w:val="0"/>
      <w:kern w:val="0"/>
      <w:sz w:val="22"/>
      <w:szCs w:val="20"/>
      <w:lang w:val="ru-RU" w:eastAsia="zh-CN" w:bidi="hi-IN"/>
    </w:rPr>
  </w:style>
  <w:style w:type="character" w:styleId="Contents4111">
    <w:name w:val="Contents 4111"/>
    <w:link w:val="Contents41111"/>
    <w:qFormat/>
    <w:rPr>
      <w:rFonts w:ascii="XO Thames" w:hAnsi="XO Thames"/>
      <w:color w:val="000000"/>
      <w:spacing w:val="0"/>
      <w:sz w:val="28"/>
    </w:rPr>
  </w:style>
  <w:style w:type="character" w:styleId="c0111111">
    <w:name w:val="c0111111"/>
    <w:link w:val="c01111111"/>
    <w:qFormat/>
    <w:rPr>
      <w:rFonts w:ascii="Times New Roman" w:hAnsi="Times New Roman"/>
      <w:sz w:val="24"/>
    </w:rPr>
  </w:style>
  <w:style w:type="character" w:styleId="ContentsHeading">
    <w:name w:val="Contents Heading"/>
    <w:basedOn w:val="Heading11"/>
    <w:qFormat/>
    <w:rPr/>
  </w:style>
  <w:style w:type="character" w:styleId="121111">
    <w:name w:val="Обычный121111"/>
    <w:link w:val="12111111"/>
    <w:qFormat/>
    <w:rPr>
      <w:rFonts w:ascii="Calibri" w:hAnsi="Calibri" w:asciiTheme="minorAscii" w:hAnsiTheme="minorHAnsi"/>
      <w:color w:val="000000"/>
      <w:spacing w:val="0"/>
      <w:sz w:val="22"/>
    </w:rPr>
  </w:style>
  <w:style w:type="character" w:styleId="11111">
    <w:name w:val="Заголовок 1 Знак1111"/>
    <w:basedOn w:val="121111"/>
    <w:link w:val="1111114"/>
    <w:qFormat/>
    <w:rPr>
      <w:rFonts w:ascii="Cambria" w:hAnsi="Cambria" w:asciiTheme="majorAscii" w:hAnsiTheme="majorHAnsi"/>
      <w:b/>
      <w:color w:themeColor="accent1" w:themeShade="bf" w:val="376092"/>
      <w:sz w:val="28"/>
    </w:rPr>
  </w:style>
  <w:style w:type="character" w:styleId="Contents2">
    <w:name w:val="Contents 2"/>
    <w:qFormat/>
    <w:rPr>
      <w:rFonts w:ascii="Times New Roman" w:hAnsi="Times New Roman"/>
      <w:b/>
      <w:i/>
    </w:rPr>
  </w:style>
  <w:style w:type="character" w:styleId="311">
    <w:name w:val="Заголовок 3 Знак11"/>
    <w:basedOn w:val="11117"/>
    <w:link w:val="31112"/>
    <w:qFormat/>
    <w:rPr>
      <w:rFonts w:ascii="Cambria" w:hAnsi="Cambria" w:asciiTheme="majorAscii" w:hAnsiTheme="majorHAnsi"/>
      <w:color w:themeColor="accent1" w:themeShade="7f" w:val="244061"/>
      <w:sz w:val="24"/>
    </w:rPr>
  </w:style>
  <w:style w:type="character" w:styleId="HeaderandFooter1">
    <w:name w:val="Header and Footer1"/>
    <w:link w:val="HeaderandFooter11"/>
    <w:qFormat/>
    <w:rPr>
      <w:rFonts w:ascii="XO Thames" w:hAnsi="XO Thames"/>
      <w:color w:val="000000"/>
      <w:spacing w:val="0"/>
      <w:sz w:val="28"/>
    </w:rPr>
  </w:style>
  <w:style w:type="character" w:styleId="Heading5111111">
    <w:name w:val="Heading 5111111"/>
    <w:link w:val="Heading51111111"/>
    <w:qFormat/>
    <w:rPr>
      <w:rFonts w:ascii="XO Thames" w:hAnsi="XO Thames"/>
      <w:b/>
      <w:color w:val="000000"/>
      <w:spacing w:val="0"/>
      <w:sz w:val="22"/>
    </w:rPr>
  </w:style>
  <w:style w:type="character" w:styleId="Heading3111111">
    <w:name w:val="Heading 3111111"/>
    <w:link w:val="Heading31111111"/>
    <w:qFormat/>
    <w:rPr>
      <w:rFonts w:ascii="Cambria" w:hAnsi="Cambria" w:asciiTheme="majorAscii" w:hAnsiTheme="majorHAnsi"/>
      <w:color w:themeColor="accent1" w:themeShade="7f" w:val="244061"/>
      <w:spacing w:val="0"/>
      <w:sz w:val="24"/>
    </w:rPr>
  </w:style>
  <w:style w:type="character" w:styleId="311111">
    <w:name w:val="Гиперссылка311111"/>
    <w:link w:val="31111111"/>
    <w:qFormat/>
    <w:rPr>
      <w:rFonts w:ascii="Calibri" w:hAnsi="Calibri"/>
      <w:color w:val="0000FF"/>
      <w:spacing w:val="0"/>
      <w:sz w:val="22"/>
      <w:u w:val="single"/>
    </w:rPr>
  </w:style>
  <w:style w:type="character" w:styleId="Footer2">
    <w:name w:val="Footer2"/>
    <w:link w:val="Footer21"/>
    <w:qFormat/>
    <w:rPr/>
  </w:style>
  <w:style w:type="character" w:styleId="Contents6111">
    <w:name w:val="Contents 6111"/>
    <w:link w:val="Contents61111"/>
    <w:qFormat/>
    <w:rPr>
      <w:rFonts w:ascii="XO Thames" w:hAnsi="XO Thames"/>
      <w:color w:val="000000"/>
      <w:spacing w:val="0"/>
      <w:sz w:val="28"/>
    </w:rPr>
  </w:style>
  <w:style w:type="character" w:styleId="1111">
    <w:name w:val="Список Знак1111"/>
    <w:basedOn w:val="Textbody"/>
    <w:link w:val="1111110"/>
    <w:qFormat/>
    <w:rPr>
      <w:rFonts w:ascii="PT Astra Serif" w:hAnsi="PT Astra Serif"/>
    </w:rPr>
  </w:style>
  <w:style w:type="character" w:styleId="11">
    <w:name w:val="Гиперссылка11"/>
    <w:link w:val="11110"/>
    <w:qFormat/>
    <w:rPr>
      <w:rFonts w:ascii="Calibri" w:hAnsi="Calibri"/>
      <w:color w:val="0000FF"/>
      <w:spacing w:val="0"/>
      <w:sz w:val="22"/>
      <w:u w:val="single"/>
    </w:rPr>
  </w:style>
  <w:style w:type="character" w:styleId="Contents4">
    <w:name w:val="Contents 4"/>
    <w:qFormat/>
    <w:rPr>
      <w:rFonts w:ascii="XO Thames" w:hAnsi="XO Thames"/>
      <w:color w:val="000000"/>
      <w:spacing w:val="0"/>
      <w:sz w:val="28"/>
    </w:rPr>
  </w:style>
  <w:style w:type="character" w:styleId="111">
    <w:name w:val="Заголовок 1 Знак11"/>
    <w:basedOn w:val="11117"/>
    <w:link w:val="111120"/>
    <w:qFormat/>
    <w:rPr>
      <w:rFonts w:ascii="Cambria" w:hAnsi="Cambria" w:asciiTheme="majorAscii" w:hAnsiTheme="majorHAnsi"/>
      <w:b/>
      <w:color w:themeColor="accent1" w:themeShade="bf" w:val="376092"/>
      <w:sz w:val="28"/>
    </w:rPr>
  </w:style>
  <w:style w:type="character" w:styleId="BalloonText111111">
    <w:name w:val="Balloon Text111111"/>
    <w:link w:val="BalloonText1111111"/>
    <w:qFormat/>
    <w:rPr>
      <w:rFonts w:ascii="Tahoma" w:hAnsi="Tahoma"/>
      <w:sz w:val="16"/>
    </w:rPr>
  </w:style>
  <w:style w:type="character" w:styleId="511">
    <w:name w:val="Заголовок 5 Знак11"/>
    <w:link w:val="51112"/>
    <w:qFormat/>
    <w:rPr>
      <w:rFonts w:ascii="XO Thames" w:hAnsi="XO Thames"/>
      <w:b/>
      <w:color w:val="000000"/>
      <w:spacing w:val="0"/>
      <w:sz w:val="22"/>
    </w:rPr>
  </w:style>
  <w:style w:type="character" w:styleId="apple-converted-space111111">
    <w:name w:val="apple-converted-space111111"/>
    <w:basedOn w:val="1111111"/>
    <w:link w:val="apple-converted-space1111111"/>
    <w:qFormat/>
    <w:rPr/>
  </w:style>
  <w:style w:type="character" w:styleId="ConsPlusNormal111111">
    <w:name w:val="ConsPlusNormal111111"/>
    <w:link w:val="ConsPlusNormal1111111"/>
    <w:qFormat/>
    <w:rPr>
      <w:rFonts w:ascii="Arial" w:hAnsi="Arial"/>
      <w:color w:val="000000"/>
      <w:spacing w:val="0"/>
      <w:sz w:val="20"/>
    </w:rPr>
  </w:style>
  <w:style w:type="character" w:styleId="Contents5111">
    <w:name w:val="Contents 5111"/>
    <w:link w:val="Contents51111"/>
    <w:qFormat/>
    <w:rPr>
      <w:rFonts w:ascii="XO Thames" w:hAnsi="XO Thames"/>
      <w:color w:val="000000"/>
      <w:spacing w:val="0"/>
      <w:sz w:val="28"/>
    </w:rPr>
  </w:style>
  <w:style w:type="character" w:styleId="112">
    <w:name w:val="Название объекта Знак11"/>
    <w:basedOn w:val="11117"/>
    <w:link w:val="11120"/>
    <w:qFormat/>
    <w:rPr>
      <w:rFonts w:ascii="PT Astra Serif" w:hAnsi="PT Astra Serif"/>
      <w:i/>
      <w:sz w:val="24"/>
    </w:rPr>
  </w:style>
  <w:style w:type="character" w:styleId="411111">
    <w:name w:val="Основной шрифт абзаца411111"/>
    <w:link w:val="4111111"/>
    <w:qFormat/>
    <w:rPr>
      <w:rFonts w:ascii="Calibri" w:hAnsi="Calibri" w:asciiTheme="minorAscii" w:hAnsiTheme="minorHAnsi"/>
      <w:color w:val="000000"/>
      <w:spacing w:val="0"/>
      <w:sz w:val="22"/>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121">
    <w:name w:val="Указатель121"/>
    <w:link w:val="12111"/>
    <w:qFormat/>
    <w:rPr>
      <w:rFonts w:ascii="PT Astra Serif" w:hAnsi="PT Astra Serif"/>
    </w:rPr>
  </w:style>
  <w:style w:type="character" w:styleId="1112">
    <w:name w:val="Колонтитул111"/>
    <w:link w:val="111121"/>
    <w:qFormat/>
    <w:rPr>
      <w:rFonts w:ascii="XO Thames" w:hAnsi="XO Thames"/>
      <w:color w:val="000000"/>
      <w:spacing w:val="0"/>
      <w:sz w:val="28"/>
    </w:rPr>
  </w:style>
  <w:style w:type="character" w:styleId="Footnote1111">
    <w:name w:val="Footnote1111"/>
    <w:link w:val="Footnote11111"/>
    <w:qFormat/>
    <w:rPr>
      <w:rFonts w:ascii="XO Thames" w:hAnsi="XO Thames"/>
      <w:color w:val="000000"/>
      <w:spacing w:val="0"/>
      <w:sz w:val="22"/>
    </w:rPr>
  </w:style>
  <w:style w:type="character" w:styleId="BodyTextIndent3111111">
    <w:name w:val="Body Text Indent 3111111"/>
    <w:link w:val="BodyTextIndent31111111"/>
    <w:qFormat/>
    <w:rPr>
      <w:sz w:val="16"/>
    </w:rPr>
  </w:style>
  <w:style w:type="character" w:styleId="11112">
    <w:name w:val="Основной текст Знак1111"/>
    <w:basedOn w:val="121111"/>
    <w:link w:val="1111115"/>
    <w:qFormat/>
    <w:rPr/>
  </w:style>
  <w:style w:type="character" w:styleId="NormalWeb111111">
    <w:name w:val="Normal (Web)111111"/>
    <w:link w:val="NormalWeb1111111"/>
    <w:qFormat/>
    <w:rPr>
      <w:rFonts w:ascii="Times New Roman" w:hAnsi="Times New Roman"/>
      <w:sz w:val="24"/>
    </w:rPr>
  </w:style>
  <w:style w:type="character" w:styleId="Heading21111">
    <w:name w:val="Heading 21111"/>
    <w:link w:val="Heading211111"/>
    <w:qFormat/>
    <w:rPr>
      <w:rFonts w:ascii="Cambria" w:hAnsi="Cambria" w:asciiTheme="majorAscii" w:hAnsiTheme="majorHAnsi"/>
      <w:b/>
      <w:color w:themeColor="accent1" w:val="4F81BD"/>
      <w:spacing w:val="0"/>
      <w:sz w:val="26"/>
    </w:rPr>
  </w:style>
  <w:style w:type="character" w:styleId="Contents711111">
    <w:name w:val="Contents 711111"/>
    <w:link w:val="Contents7111111"/>
    <w:qFormat/>
    <w:rPr>
      <w:rFonts w:ascii="XO Thames" w:hAnsi="XO Thames"/>
      <w:color w:val="000000"/>
      <w:spacing w:val="0"/>
      <w:sz w:val="28"/>
    </w:rPr>
  </w:style>
  <w:style w:type="character" w:styleId="Contents52">
    <w:name w:val="Contents 52"/>
    <w:link w:val="Contents521"/>
    <w:qFormat/>
    <w:rPr>
      <w:rFonts w:ascii="XO Thames" w:hAnsi="XO Thames"/>
      <w:color w:val="000000"/>
      <w:spacing w:val="0"/>
      <w:sz w:val="28"/>
    </w:rPr>
  </w:style>
  <w:style w:type="character" w:styleId="Contents72">
    <w:name w:val="Contents 72"/>
    <w:link w:val="Contents721"/>
    <w:qFormat/>
    <w:rPr>
      <w:rFonts w:ascii="XO Thames" w:hAnsi="XO Thames"/>
      <w:color w:val="000000"/>
      <w:spacing w:val="0"/>
      <w:sz w:val="28"/>
    </w:rPr>
  </w:style>
  <w:style w:type="character" w:styleId="Footnote21111">
    <w:name w:val="Footnote21111"/>
    <w:link w:val="Footnote211111"/>
    <w:qFormat/>
    <w:rPr>
      <w:rFonts w:ascii="XO Thames" w:hAnsi="XO Thames"/>
      <w:color w:val="000000"/>
      <w:spacing w:val="0"/>
      <w:sz w:val="22"/>
    </w:rPr>
  </w:style>
  <w:style w:type="character" w:styleId="Textbody2">
    <w:name w:val="Text body2"/>
    <w:link w:val="Textbody21"/>
    <w:qFormat/>
    <w:rPr>
      <w:rFonts w:ascii="Calibri" w:hAnsi="Calibri" w:asciiTheme="minorAscii" w:hAnsiTheme="minorHAnsi"/>
      <w:color w:val="000000"/>
      <w:spacing w:val="0"/>
      <w:sz w:val="22"/>
    </w:rPr>
  </w:style>
  <w:style w:type="character" w:styleId="caption21">
    <w:name w:val="caption21"/>
    <w:link w:val="caption211"/>
    <w:qFormat/>
    <w:rPr>
      <w:rFonts w:ascii="PT Astra Serif" w:hAnsi="PT Astra Serif"/>
      <w:i/>
      <w:sz w:val="24"/>
    </w:rPr>
  </w:style>
  <w:style w:type="character" w:styleId="Footnote2">
    <w:name w:val="Footnote2"/>
    <w:link w:val="Footnote21"/>
    <w:qFormat/>
    <w:rPr>
      <w:rFonts w:ascii="XO Thames" w:hAnsi="XO Thames"/>
      <w:color w:val="000000"/>
      <w:spacing w:val="0"/>
      <w:sz w:val="22"/>
    </w:rPr>
  </w:style>
  <w:style w:type="character" w:styleId="1111111">
    <w:name w:val="Основной шрифт абзаца1111111"/>
    <w:link w:val="111111111"/>
    <w:qFormat/>
    <w:rPr>
      <w:rFonts w:ascii="Calibri" w:hAnsi="Calibri" w:asciiTheme="minorAscii" w:hAnsiTheme="minorHAnsi"/>
      <w:color w:val="000000"/>
      <w:spacing w:val="0"/>
      <w:sz w:val="22"/>
    </w:rPr>
  </w:style>
  <w:style w:type="character" w:styleId="11113">
    <w:name w:val="Подзаголовок Знак1111"/>
    <w:basedOn w:val="121111"/>
    <w:link w:val="1111116"/>
    <w:qFormat/>
    <w:rPr>
      <w:rFonts w:ascii="Cambria" w:hAnsi="Cambria" w:asciiTheme="majorAscii" w:hAnsiTheme="majorHAnsi"/>
      <w:i/>
      <w:color w:themeColor="accent1" w:val="4F81BD"/>
      <w:spacing w:val="15"/>
      <w:sz w:val="24"/>
    </w:rPr>
  </w:style>
  <w:style w:type="character" w:styleId="Default21111">
    <w:name w:val="Default21111"/>
    <w:link w:val="Default211111"/>
    <w:qFormat/>
    <w:rPr>
      <w:rFonts w:ascii="Times New Roman" w:hAnsi="Times New Roman"/>
      <w:color w:val="000000"/>
      <w:spacing w:val="0"/>
      <w:sz w:val="24"/>
    </w:rPr>
  </w:style>
  <w:style w:type="character" w:styleId="Endnote">
    <w:name w:val="Endnote"/>
    <w:link w:val="Endnote1"/>
    <w:qFormat/>
    <w:rPr>
      <w:rFonts w:ascii="XO Thames" w:hAnsi="XO Thames"/>
      <w:sz w:val="22"/>
    </w:rPr>
  </w:style>
  <w:style w:type="character" w:styleId="Heading31">
    <w:name w:val="Heading 31"/>
    <w:qFormat/>
    <w:rPr>
      <w:rFonts w:ascii="Cambria" w:hAnsi="Cambria" w:asciiTheme="majorAscii" w:hAnsiTheme="majorHAnsi"/>
      <w:color w:themeColor="accent1" w:themeShade="7f" w:val="244061"/>
      <w:sz w:val="24"/>
    </w:rPr>
  </w:style>
  <w:style w:type="character" w:styleId="ListParagraph111111">
    <w:name w:val="List Paragraph111111"/>
    <w:link w:val="ListParagraph1111111"/>
    <w:qFormat/>
    <w:rPr/>
  </w:style>
  <w:style w:type="character" w:styleId="Contents71">
    <w:name w:val="Contents 71"/>
    <w:link w:val="Contents73"/>
    <w:qFormat/>
    <w:rPr>
      <w:rFonts w:ascii="XO Thames" w:hAnsi="XO Thames"/>
      <w:sz w:val="28"/>
    </w:rPr>
  </w:style>
  <w:style w:type="character" w:styleId="1113">
    <w:name w:val="Содержимое врезки111"/>
    <w:link w:val="111122"/>
    <w:qFormat/>
    <w:rPr/>
  </w:style>
  <w:style w:type="character" w:styleId="113">
    <w:name w:val="Обычный11"/>
    <w:link w:val="11121"/>
    <w:qFormat/>
    <w:rPr>
      <w:rFonts w:ascii="Calibri" w:hAnsi="Calibri" w:asciiTheme="minorAscii" w:hAnsiTheme="minorHAnsi"/>
      <w:color w:val="000000"/>
      <w:spacing w:val="0"/>
      <w:sz w:val="22"/>
    </w:rPr>
  </w:style>
  <w:style w:type="character" w:styleId="List1">
    <w:name w:val="List1"/>
    <w:basedOn w:val="Textbody"/>
    <w:qFormat/>
    <w:rPr>
      <w:rFonts w:ascii="PT Astra Serif" w:hAnsi="PT Astra Serif"/>
    </w:rPr>
  </w:style>
  <w:style w:type="character" w:styleId="1211111">
    <w:name w:val="Гиперссылка121111"/>
    <w:link w:val="12111112"/>
    <w:qFormat/>
    <w:rPr>
      <w:rFonts w:ascii="Calibri" w:hAnsi="Calibri"/>
      <w:color w:val="0000FF"/>
      <w:spacing w:val="0"/>
      <w:sz w:val="22"/>
      <w:u w:val="single"/>
    </w:rPr>
  </w:style>
  <w:style w:type="character" w:styleId="Heading4111111">
    <w:name w:val="Heading 4111111"/>
    <w:link w:val="Heading41111111"/>
    <w:qFormat/>
    <w:rPr>
      <w:rFonts w:ascii="XO Thames" w:hAnsi="XO Thames"/>
      <w:b/>
      <w:color w:val="000000"/>
      <w:spacing w:val="0"/>
      <w:sz w:val="24"/>
    </w:rPr>
  </w:style>
  <w:style w:type="character" w:styleId="Contents511111">
    <w:name w:val="Contents 511111"/>
    <w:link w:val="Contents5111111"/>
    <w:qFormat/>
    <w:rPr>
      <w:rFonts w:ascii="XO Thames" w:hAnsi="XO Thames"/>
      <w:color w:val="000000"/>
      <w:spacing w:val="0"/>
      <w:sz w:val="28"/>
    </w:rPr>
  </w:style>
  <w:style w:type="character" w:styleId="114">
    <w:name w:val="Основной текст с отступом Знак11"/>
    <w:basedOn w:val="11117"/>
    <w:link w:val="11122"/>
    <w:qFormat/>
    <w:rPr>
      <w:rFonts w:ascii="Calibri" w:hAnsi="Calibri"/>
    </w:rPr>
  </w:style>
  <w:style w:type="character" w:styleId="1114">
    <w:name w:val="Оглавление 1 Знак11"/>
    <w:basedOn w:val="11117"/>
    <w:link w:val="111123"/>
    <w:qFormat/>
    <w:rPr>
      <w:rFonts w:ascii="Times New Roman" w:hAnsi="Times New Roman"/>
      <w:b/>
    </w:rPr>
  </w:style>
  <w:style w:type="character" w:styleId="Contents22">
    <w:name w:val="Contents 22"/>
    <w:link w:val="Contents221"/>
    <w:qFormat/>
    <w:rPr>
      <w:rFonts w:ascii="Times New Roman" w:hAnsi="Times New Roman"/>
      <w:b/>
      <w:i/>
      <w:color w:val="000000"/>
      <w:spacing w:val="0"/>
      <w:sz w:val="22"/>
    </w:rPr>
  </w:style>
  <w:style w:type="character" w:styleId="Contents8111">
    <w:name w:val="Contents 8111"/>
    <w:link w:val="Contents81111"/>
    <w:qFormat/>
    <w:rPr>
      <w:rFonts w:ascii="XO Thames" w:hAnsi="XO Thames"/>
      <w:color w:val="000000"/>
      <w:spacing w:val="0"/>
      <w:sz w:val="28"/>
    </w:rPr>
  </w:style>
  <w:style w:type="character" w:styleId="Textbody1">
    <w:name w:val="Text body1"/>
    <w:link w:val="Textbody11"/>
    <w:qFormat/>
    <w:rPr/>
  </w:style>
  <w:style w:type="character" w:styleId="11111111">
    <w:name w:val="Гиперссылка1111111"/>
    <w:basedOn w:val="1111111"/>
    <w:link w:val="111111112"/>
    <w:qFormat/>
    <w:rPr>
      <w:color w:themeColor="hyperlink" w:val="0000FF"/>
      <w:u w:val="single"/>
    </w:rPr>
  </w:style>
  <w:style w:type="character" w:styleId="Contents21">
    <w:name w:val="Contents 21"/>
    <w:link w:val="Contents23"/>
    <w:qFormat/>
    <w:rPr>
      <w:rFonts w:ascii="Times New Roman" w:hAnsi="Times New Roman"/>
      <w:b/>
      <w:i/>
    </w:rPr>
  </w:style>
  <w:style w:type="character" w:styleId="Contents2111">
    <w:name w:val="Contents 2111"/>
    <w:link w:val="Contents21111"/>
    <w:qFormat/>
    <w:rPr>
      <w:rFonts w:ascii="Times New Roman" w:hAnsi="Times New Roman"/>
      <w:b/>
      <w:i/>
      <w:color w:val="000000"/>
      <w:spacing w:val="0"/>
      <w:sz w:val="22"/>
    </w:rPr>
  </w:style>
  <w:style w:type="character" w:styleId="Contents92">
    <w:name w:val="Contents 92"/>
    <w:link w:val="Contents921"/>
    <w:qFormat/>
    <w:rPr>
      <w:rFonts w:ascii="XO Thames" w:hAnsi="XO Thames"/>
      <w:color w:val="000000"/>
      <w:spacing w:val="0"/>
      <w:sz w:val="28"/>
    </w:rPr>
  </w:style>
  <w:style w:type="character" w:styleId="Internetlink11111">
    <w:name w:val="Internet link11111"/>
    <w:link w:val="Internetlink111111"/>
    <w:qFormat/>
    <w:rPr>
      <w:rFonts w:ascii="Calibri" w:hAnsi="Calibri"/>
      <w:color w:val="0000FF"/>
      <w:spacing w:val="0"/>
      <w:sz w:val="22"/>
      <w:u w:val="single"/>
    </w:rPr>
  </w:style>
  <w:style w:type="character" w:styleId="Footer111111">
    <w:name w:val="Footer111111"/>
    <w:link w:val="Footer1111111"/>
    <w:qFormat/>
    <w:rPr>
      <w:rFonts w:ascii="Calibri" w:hAnsi="Calibri" w:asciiTheme="minorAscii" w:hAnsiTheme="minorHAnsi"/>
      <w:color w:val="000000"/>
      <w:spacing w:val="0"/>
      <w:sz w:val="22"/>
    </w:rPr>
  </w:style>
  <w:style w:type="character" w:styleId="111111">
    <w:name w:val="Указатель111111"/>
    <w:basedOn w:val="Title1"/>
    <w:link w:val="11111118"/>
    <w:qFormat/>
    <w:rPr/>
  </w:style>
  <w:style w:type="character" w:styleId="Footnote11">
    <w:name w:val="Footnote11"/>
    <w:link w:val="Footnote111"/>
    <w:qFormat/>
    <w:rPr>
      <w:rFonts w:ascii="XO Thames" w:hAnsi="XO Thames"/>
      <w:color w:val="000000"/>
      <w:spacing w:val="0"/>
      <w:sz w:val="22"/>
    </w:rPr>
  </w:style>
  <w:style w:type="character" w:styleId="Header1111">
    <w:name w:val="Header1111"/>
    <w:link w:val="Header11111"/>
    <w:qFormat/>
    <w:rPr>
      <w:rFonts w:ascii="Calibri" w:hAnsi="Calibri" w:asciiTheme="minorAscii" w:hAnsiTheme="minorHAnsi"/>
      <w:color w:val="000000"/>
      <w:spacing w:val="0"/>
      <w:sz w:val="22"/>
    </w:rPr>
  </w:style>
  <w:style w:type="character" w:styleId="115">
    <w:name w:val="Заголовок оглавления Знак11"/>
    <w:basedOn w:val="111"/>
    <w:link w:val="11123"/>
    <w:qFormat/>
    <w:rPr/>
  </w:style>
  <w:style w:type="character" w:styleId="DefaultParagraphFont111111">
    <w:name w:val="Default Paragraph Font111111"/>
    <w:link w:val="DefaultParagraphFont1111111"/>
    <w:qFormat/>
    <w:rPr>
      <w:rFonts w:ascii="Calibri" w:hAnsi="Calibri" w:asciiTheme="minorAscii" w:hAnsiTheme="minorHAnsi"/>
      <w:color w:val="000000"/>
      <w:spacing w:val="0"/>
      <w:sz w:val="22"/>
    </w:rPr>
  </w:style>
  <w:style w:type="character" w:styleId="Subtitle111111">
    <w:name w:val="Subtitle111111"/>
    <w:link w:val="Subtitle1111111"/>
    <w:qFormat/>
    <w:rPr>
      <w:rFonts w:ascii="Cambria" w:hAnsi="Cambria" w:asciiTheme="majorAscii" w:hAnsiTheme="majorHAnsi"/>
      <w:i/>
      <w:color w:themeColor="accent1" w:val="4F81BD"/>
      <w:spacing w:val="15"/>
      <w:sz w:val="24"/>
    </w:rPr>
  </w:style>
  <w:style w:type="character" w:styleId="1111112">
    <w:name w:val="Квант111111"/>
    <w:link w:val="11111119"/>
    <w:qFormat/>
    <w:rPr>
      <w:rFonts w:ascii="Times New Roman" w:hAnsi="Times New Roman"/>
      <w:sz w:val="28"/>
    </w:rPr>
  </w:style>
  <w:style w:type="character" w:styleId="116">
    <w:name w:val="Просмотренная гиперссылка11"/>
    <w:link w:val="11124"/>
    <w:qFormat/>
    <w:rPr>
      <w:rFonts w:ascii="Calibri" w:hAnsi="Calibri"/>
      <w:color w:val="800000"/>
      <w:spacing w:val="0"/>
      <w:sz w:val="22"/>
      <w:u w:val="single"/>
    </w:rPr>
  </w:style>
  <w:style w:type="character" w:styleId="11111112">
    <w:name w:val="Знак сноски1111111"/>
    <w:link w:val="111111113"/>
    <w:qFormat/>
    <w:rPr>
      <w:rFonts w:ascii="Times New Roman" w:hAnsi="Times New Roman"/>
      <w:color w:val="000000"/>
      <w:spacing w:val="0"/>
      <w:sz w:val="22"/>
      <w:vertAlign w:val="superscript"/>
    </w:rPr>
  </w:style>
  <w:style w:type="character" w:styleId="Heading211">
    <w:name w:val="Heading 211"/>
    <w:link w:val="Heading2111"/>
    <w:qFormat/>
    <w:rPr>
      <w:rFonts w:ascii="Cambria" w:hAnsi="Cambria" w:asciiTheme="majorAscii" w:hAnsiTheme="majorHAnsi"/>
      <w:b/>
      <w:color w:themeColor="accent1" w:val="4F81BD"/>
      <w:spacing w:val="0"/>
      <w:sz w:val="26"/>
    </w:rPr>
  </w:style>
  <w:style w:type="character" w:styleId="Textbody">
    <w:name w:val="Text body"/>
    <w:qFormat/>
    <w:rPr/>
  </w:style>
  <w:style w:type="character" w:styleId="41111">
    <w:name w:val="Оглавление 4 Знак1111"/>
    <w:link w:val="4111112"/>
    <w:qFormat/>
    <w:rPr>
      <w:rFonts w:ascii="XO Thames" w:hAnsi="XO Thames"/>
      <w:color w:val="000000"/>
      <w:spacing w:val="0"/>
      <w:sz w:val="28"/>
    </w:rPr>
  </w:style>
  <w:style w:type="character" w:styleId="411">
    <w:name w:val="Заголовок 4 Знак11"/>
    <w:link w:val="41112"/>
    <w:qFormat/>
    <w:rPr>
      <w:rFonts w:ascii="XO Thames" w:hAnsi="XO Thames"/>
      <w:b/>
      <w:color w:val="000000"/>
      <w:spacing w:val="0"/>
      <w:sz w:val="24"/>
    </w:rPr>
  </w:style>
  <w:style w:type="character" w:styleId="111112">
    <w:name w:val="Содержимое врезки11111"/>
    <w:link w:val="1111117"/>
    <w:qFormat/>
    <w:rPr/>
  </w:style>
  <w:style w:type="character" w:styleId="Contents3">
    <w:name w:val="Contents 3"/>
    <w:link w:val="Contents33"/>
    <w:qFormat/>
    <w:rPr/>
  </w:style>
  <w:style w:type="character" w:styleId="1211112">
    <w:name w:val="Основной шрифт абзаца121111"/>
    <w:link w:val="12111113"/>
    <w:qFormat/>
    <w:rPr>
      <w:rFonts w:ascii="Calibri" w:hAnsi="Calibri" w:asciiTheme="minorAscii" w:hAnsiTheme="minorHAnsi"/>
      <w:color w:val="000000"/>
      <w:spacing w:val="0"/>
      <w:sz w:val="22"/>
    </w:rPr>
  </w:style>
  <w:style w:type="character" w:styleId="Header1">
    <w:name w:val="Header1"/>
    <w:qFormat/>
    <w:rPr/>
  </w:style>
  <w:style w:type="character" w:styleId="Title2">
    <w:name w:val="Title2"/>
    <w:link w:val="Title21"/>
    <w:qFormat/>
    <w:rPr>
      <w:rFonts w:ascii="Cambria" w:hAnsi="Cambria" w:asciiTheme="majorAscii" w:hAnsiTheme="majorHAnsi"/>
      <w:color w:themeColor="text2" w:themeShade="bf" w:val="17375E"/>
      <w:spacing w:val="5"/>
      <w:sz w:val="52"/>
    </w:rPr>
  </w:style>
  <w:style w:type="character" w:styleId="5111">
    <w:name w:val="Оглавление 5 Знак11"/>
    <w:link w:val="51113"/>
    <w:qFormat/>
    <w:rPr>
      <w:rFonts w:ascii="XO Thames" w:hAnsi="XO Thames"/>
      <w:color w:val="000000"/>
      <w:spacing w:val="0"/>
      <w:sz w:val="28"/>
    </w:rPr>
  </w:style>
  <w:style w:type="character" w:styleId="Caption1">
    <w:name w:val="Caption1"/>
    <w:link w:val="Caption11"/>
    <w:qFormat/>
    <w:rPr>
      <w:rFonts w:ascii="PT Astra Serif" w:hAnsi="PT Astra Serif"/>
      <w:i/>
      <w:sz w:val="24"/>
    </w:rPr>
  </w:style>
  <w:style w:type="character" w:styleId="2111111">
    <w:name w:val="Гиперссылка2111111"/>
    <w:link w:val="211111112"/>
    <w:qFormat/>
    <w:rPr>
      <w:rFonts w:ascii="Calibri" w:hAnsi="Calibri"/>
      <w:color w:val="0000FF"/>
      <w:spacing w:val="0"/>
      <w:sz w:val="22"/>
      <w:u w:val="single"/>
    </w:rPr>
  </w:style>
  <w:style w:type="character" w:styleId="c3111111">
    <w:name w:val="c3111111"/>
    <w:basedOn w:val="1111111"/>
    <w:link w:val="c31111111"/>
    <w:qFormat/>
    <w:rPr/>
  </w:style>
  <w:style w:type="character" w:styleId="61111">
    <w:name w:val="Оглавление 6 Знак1111"/>
    <w:link w:val="611111"/>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Heading512">
    <w:name w:val="Heading 512"/>
    <w:link w:val="Heading5121"/>
    <w:qFormat/>
    <w:rPr>
      <w:rFonts w:ascii="XO Thames" w:hAnsi="XO Thames"/>
      <w:b/>
      <w:color w:val="000000"/>
      <w:spacing w:val="0"/>
      <w:sz w:val="22"/>
    </w:rPr>
  </w:style>
  <w:style w:type="character" w:styleId="Contents211111">
    <w:name w:val="Contents 211111"/>
    <w:link w:val="Contents2111111"/>
    <w:qFormat/>
    <w:rPr>
      <w:rFonts w:ascii="Times New Roman" w:hAnsi="Times New Roman"/>
      <w:b/>
      <w:i/>
      <w:color w:val="000000"/>
      <w:spacing w:val="0"/>
      <w:sz w:val="22"/>
    </w:rPr>
  </w:style>
  <w:style w:type="character" w:styleId="Contents8">
    <w:name w:val="Contents 8"/>
    <w:link w:val="Contents83"/>
    <w:qFormat/>
    <w:rPr>
      <w:rFonts w:ascii="XO Thames" w:hAnsi="XO Thames"/>
      <w:sz w:val="28"/>
    </w:rPr>
  </w:style>
  <w:style w:type="character" w:styleId="Endnote111111">
    <w:name w:val="Endnote111111"/>
    <w:link w:val="Endnote1111111"/>
    <w:qFormat/>
    <w:rPr>
      <w:rFonts w:ascii="XO Thames" w:hAnsi="XO Thames"/>
      <w:color w:val="000000"/>
      <w:spacing w:val="0"/>
      <w:sz w:val="22"/>
    </w:rPr>
  </w:style>
  <w:style w:type="character" w:styleId="71111">
    <w:name w:val="Оглавление 7 Знак1111"/>
    <w:link w:val="711111"/>
    <w:qFormat/>
    <w:rPr>
      <w:rFonts w:ascii="XO Thames" w:hAnsi="XO Thames"/>
      <w:color w:val="000000"/>
      <w:spacing w:val="0"/>
      <w:sz w:val="28"/>
    </w:rPr>
  </w:style>
  <w:style w:type="character" w:styleId="DefaultParagraphFont2">
    <w:name w:val="Default Paragraph Font2"/>
    <w:link w:val="DefaultParagraphFont21"/>
    <w:qFormat/>
    <w:rPr>
      <w:rFonts w:ascii="Calibri" w:hAnsi="Calibri" w:asciiTheme="minorAscii" w:hAnsiTheme="minorHAnsi"/>
      <w:color w:val="000000"/>
      <w:spacing w:val="0"/>
      <w:sz w:val="22"/>
    </w:rPr>
  </w:style>
  <w:style w:type="character" w:styleId="Textbodyindent2">
    <w:name w:val="Text body indent2"/>
    <w:link w:val="Textbodyindent21"/>
    <w:qFormat/>
    <w:rPr>
      <w:rFonts w:ascii="Calibri" w:hAnsi="Calibri" w:asciiTheme="minorAscii" w:hAnsiTheme="minorHAnsi"/>
      <w:color w:val="000000"/>
      <w:spacing w:val="0"/>
      <w:sz w:val="22"/>
    </w:rPr>
  </w:style>
  <w:style w:type="character" w:styleId="TableParagraph111111">
    <w:name w:val="Table Paragraph111111"/>
    <w:link w:val="TableParagraph1111111"/>
    <w:qFormat/>
    <w:rPr>
      <w:rFonts w:ascii="Times New Roman" w:hAnsi="Times New Roman"/>
    </w:rPr>
  </w:style>
  <w:style w:type="character" w:styleId="21111111">
    <w:name w:val="Знак Знак2111111"/>
    <w:link w:val="211111113"/>
    <w:qFormat/>
    <w:rPr>
      <w:rFonts w:ascii="Tahoma" w:hAnsi="Tahoma"/>
      <w:sz w:val="20"/>
    </w:rPr>
  </w:style>
  <w:style w:type="character" w:styleId="HeaderandFooter111">
    <w:name w:val="Header and Footer111"/>
    <w:link w:val="HeaderandFooter1111"/>
    <w:qFormat/>
    <w:rPr>
      <w:rFonts w:ascii="XO Thames" w:hAnsi="XO Thames"/>
      <w:color w:val="000000"/>
      <w:spacing w:val="0"/>
      <w:sz w:val="28"/>
    </w:rPr>
  </w:style>
  <w:style w:type="character" w:styleId="BalloonText11">
    <w:name w:val="Balloon Text11"/>
    <w:link w:val="BalloonText111"/>
    <w:qFormat/>
    <w:rPr>
      <w:rFonts w:ascii="Segoe UI" w:hAnsi="Segoe UI"/>
      <w:sz w:val="18"/>
    </w:rPr>
  </w:style>
  <w:style w:type="character" w:styleId="411112">
    <w:name w:val="Заголовок 4 Знак1111"/>
    <w:link w:val="4111113"/>
    <w:qFormat/>
    <w:rPr>
      <w:rFonts w:ascii="XO Thames" w:hAnsi="XO Thames"/>
      <w:b/>
      <w:color w:val="000000"/>
      <w:spacing w:val="0"/>
      <w:sz w:val="24"/>
    </w:rPr>
  </w:style>
  <w:style w:type="character" w:styleId="1115">
    <w:name w:val="Основной шрифт абзаца111"/>
    <w:link w:val="111124"/>
    <w:qFormat/>
    <w:rPr>
      <w:rFonts w:ascii="Calibri" w:hAnsi="Calibri" w:asciiTheme="minorAscii" w:hAnsiTheme="minorHAnsi"/>
      <w:color w:val="000000"/>
      <w:spacing w:val="0"/>
      <w:sz w:val="22"/>
    </w:rPr>
  </w:style>
  <w:style w:type="character" w:styleId="117">
    <w:name w:val="Указатель Знак11"/>
    <w:basedOn w:val="111117"/>
    <w:link w:val="11125"/>
    <w:qFormat/>
    <w:rPr/>
  </w:style>
  <w:style w:type="character" w:styleId="51111">
    <w:name w:val="Оглавление 5 Знак1111"/>
    <w:link w:val="5111111"/>
    <w:qFormat/>
    <w:rPr>
      <w:rFonts w:ascii="XO Thames" w:hAnsi="XO Thames"/>
      <w:color w:val="000000"/>
      <w:spacing w:val="0"/>
      <w:sz w:val="28"/>
    </w:rPr>
  </w:style>
  <w:style w:type="character" w:styleId="Subtitle2">
    <w:name w:val="Subtitle2"/>
    <w:link w:val="Subtitle21"/>
    <w:qFormat/>
    <w:rPr>
      <w:rFonts w:ascii="Cambria" w:hAnsi="Cambria" w:asciiTheme="majorAscii" w:hAnsiTheme="majorHAnsi"/>
      <w:i/>
      <w:color w:themeColor="accent1" w:val="4F81BD"/>
      <w:spacing w:val="15"/>
      <w:sz w:val="24"/>
    </w:rPr>
  </w:style>
  <w:style w:type="character" w:styleId="118">
    <w:name w:val="Название Знак11"/>
    <w:basedOn w:val="11117"/>
    <w:link w:val="11126"/>
    <w:qFormat/>
    <w:rPr>
      <w:rFonts w:ascii="Cambria" w:hAnsi="Cambria" w:asciiTheme="majorAscii" w:hAnsiTheme="majorHAnsi"/>
      <w:color w:themeColor="text2" w:themeShade="bf" w:val="17375E"/>
      <w:spacing w:val="5"/>
      <w:sz w:val="52"/>
    </w:rPr>
  </w:style>
  <w:style w:type="character" w:styleId="HeaderandFooter11111">
    <w:name w:val="Header and Footer11111"/>
    <w:link w:val="HeaderandFooter111111"/>
    <w:qFormat/>
    <w:rPr>
      <w:rFonts w:ascii="XO Thames" w:hAnsi="XO Thames"/>
      <w:color w:val="000000"/>
      <w:spacing w:val="0"/>
      <w:sz w:val="28"/>
    </w:rPr>
  </w:style>
  <w:style w:type="character" w:styleId="Contents51">
    <w:name w:val="Contents 51"/>
    <w:link w:val="Contents511"/>
    <w:qFormat/>
    <w:rPr>
      <w:rFonts w:ascii="XO Thames" w:hAnsi="XO Thames"/>
      <w:sz w:val="28"/>
    </w:rPr>
  </w:style>
  <w:style w:type="character" w:styleId="Heading41111">
    <w:name w:val="Heading 41111"/>
    <w:link w:val="Heading411111"/>
    <w:qFormat/>
    <w:rPr>
      <w:rFonts w:ascii="XO Thames" w:hAnsi="XO Thames"/>
      <w:b/>
      <w:color w:val="000000"/>
      <w:spacing w:val="0"/>
      <w:sz w:val="24"/>
    </w:rPr>
  </w:style>
  <w:style w:type="character" w:styleId="Title111111">
    <w:name w:val="Title111111"/>
    <w:link w:val="Title1111111"/>
    <w:qFormat/>
    <w:rPr>
      <w:rFonts w:ascii="Cambria" w:hAnsi="Cambria" w:asciiTheme="majorAscii" w:hAnsiTheme="majorHAnsi"/>
      <w:color w:themeColor="text2" w:themeShade="bf" w:val="17375E"/>
      <w:spacing w:val="5"/>
      <w:sz w:val="52"/>
    </w:rPr>
  </w:style>
  <w:style w:type="character" w:styleId="111113">
    <w:name w:val="Колонтитул11111"/>
    <w:link w:val="1111118"/>
    <w:qFormat/>
    <w:rPr>
      <w:rFonts w:ascii="XO Thames" w:hAnsi="XO Thames"/>
      <w:color w:val="000000"/>
      <w:spacing w:val="0"/>
      <w:sz w:val="28"/>
    </w:rPr>
  </w:style>
  <w:style w:type="character" w:styleId="ListParagraph1111">
    <w:name w:val="List Paragraph1111"/>
    <w:link w:val="ListParagraph11111"/>
    <w:qFormat/>
    <w:rPr>
      <w:rFonts w:ascii="Times New Roman" w:hAnsi="Times New Roman"/>
      <w:sz w:val="24"/>
    </w:rPr>
  </w:style>
  <w:style w:type="character" w:styleId="Contents31">
    <w:name w:val="Contents 31"/>
    <w:qFormat/>
    <w:rPr/>
  </w:style>
  <w:style w:type="character" w:styleId="119">
    <w:name w:val="Основной текст Знак11"/>
    <w:basedOn w:val="11117"/>
    <w:link w:val="11127"/>
    <w:qFormat/>
    <w:rPr/>
  </w:style>
  <w:style w:type="character" w:styleId="1110">
    <w:name w:val="Верхний колонтитул Знак11"/>
    <w:basedOn w:val="11117"/>
    <w:link w:val="11128"/>
    <w:qFormat/>
    <w:rPr/>
  </w:style>
  <w:style w:type="character" w:styleId="layout111111">
    <w:name w:val="layout111111"/>
    <w:basedOn w:val="1111111"/>
    <w:link w:val="layout1111111"/>
    <w:qFormat/>
    <w:rPr/>
  </w:style>
  <w:style w:type="character" w:styleId="Footer1">
    <w:name w:val="Footer1"/>
    <w:qFormat/>
    <w:rPr/>
  </w:style>
  <w:style w:type="character" w:styleId="31111">
    <w:name w:val="Заголовок 3 Знак1111"/>
    <w:basedOn w:val="121111"/>
    <w:link w:val="3111112"/>
    <w:qFormat/>
    <w:rPr>
      <w:rFonts w:ascii="Cambria" w:hAnsi="Cambria" w:asciiTheme="majorAscii" w:hAnsiTheme="majorHAnsi"/>
      <w:color w:themeColor="accent1" w:themeShade="7f" w:val="244061"/>
      <w:sz w:val="24"/>
    </w:rPr>
  </w:style>
  <w:style w:type="character" w:styleId="111114">
    <w:name w:val="Оглавление 1 Знак1111"/>
    <w:basedOn w:val="121111"/>
    <w:link w:val="1111119"/>
    <w:qFormat/>
    <w:rPr>
      <w:rFonts w:ascii="Times New Roman" w:hAnsi="Times New Roman"/>
      <w:b/>
    </w:rPr>
  </w:style>
  <w:style w:type="character" w:styleId="11111113">
    <w:name w:val="Просмотренная гиперссылка1111111"/>
    <w:basedOn w:val="1111111"/>
    <w:link w:val="111111114"/>
    <w:qFormat/>
    <w:rPr>
      <w:color w:themeColor="followedHyperlink" w:val="800080"/>
      <w:u w:val="single"/>
    </w:rPr>
  </w:style>
  <w:style w:type="character" w:styleId="ListParagraph1">
    <w:name w:val="List Paragraph1"/>
    <w:link w:val="ListParagraph11"/>
    <w:qFormat/>
    <w:rPr/>
  </w:style>
  <w:style w:type="character" w:styleId="Heading51">
    <w:name w:val="Heading 51"/>
    <w:link w:val="Heading511"/>
    <w:qFormat/>
    <w:rPr>
      <w:rFonts w:ascii="XO Thames" w:hAnsi="XO Thames"/>
      <w:b/>
    </w:rPr>
  </w:style>
  <w:style w:type="character" w:styleId="11111114">
    <w:name w:val="Обычный1111111"/>
    <w:link w:val="111111115"/>
    <w:qFormat/>
    <w:rPr>
      <w:rFonts w:ascii="Calibri" w:hAnsi="Calibri" w:asciiTheme="minorAscii" w:hAnsiTheme="minorHAnsi"/>
      <w:color w:val="000000"/>
      <w:spacing w:val="0"/>
      <w:sz w:val="22"/>
    </w:rPr>
  </w:style>
  <w:style w:type="character" w:styleId="FollowedHyperlink">
    <w:name w:val="FollowedHyperlink"/>
    <w:rPr>
      <w:color w:val="800000"/>
      <w:u w:val="single"/>
    </w:rPr>
  </w:style>
  <w:style w:type="character" w:styleId="List2">
    <w:name w:val="List2"/>
    <w:basedOn w:val="Textbody1"/>
    <w:link w:val="List21"/>
    <w:qFormat/>
    <w:rPr>
      <w:rFonts w:ascii="PT Astra Serif" w:hAnsi="PT Astra Serif"/>
    </w:rPr>
  </w:style>
  <w:style w:type="character" w:styleId="Footnote211">
    <w:name w:val="Footnote211"/>
    <w:link w:val="Footnote2111"/>
    <w:qFormat/>
    <w:rPr>
      <w:rFonts w:ascii="XO Thames" w:hAnsi="XO Thames"/>
      <w:color w:val="000000"/>
      <w:spacing w:val="0"/>
      <w:sz w:val="22"/>
    </w:rPr>
  </w:style>
  <w:style w:type="character" w:styleId="HeaderandFooter21111">
    <w:name w:val="Header and Footer21111"/>
    <w:link w:val="HeaderandFooter211111"/>
    <w:qFormat/>
    <w:rPr/>
  </w:style>
  <w:style w:type="character" w:styleId="Contents61">
    <w:name w:val="Contents 61"/>
    <w:link w:val="Contents63"/>
    <w:qFormat/>
    <w:rPr>
      <w:rFonts w:ascii="XO Thames" w:hAnsi="XO Thames"/>
      <w:sz w:val="28"/>
    </w:rPr>
  </w:style>
  <w:style w:type="character" w:styleId="dash041e0441043d043e0432043d043e0439002004420435043a044104421111111">
    <w:name w:val="dash041e_0441_043d_043e_0432_043d_043e_0439_0020_0442_0435_043a_0441_04421111111"/>
    <w:link w:val="dash041e0441043d043e0432043d043e0439002004420435043a0441044211111111"/>
    <w:qFormat/>
    <w:rPr>
      <w:rFonts w:ascii="Times New Roman" w:hAnsi="Times New Roman"/>
      <w:sz w:val="24"/>
    </w:rPr>
  </w:style>
  <w:style w:type="character" w:styleId="Footnote111111">
    <w:name w:val="Footnote111111"/>
    <w:link w:val="Footnote1111111"/>
    <w:qFormat/>
    <w:rPr>
      <w:rFonts w:ascii="XO Thames" w:hAnsi="XO Thames"/>
      <w:color w:val="000000"/>
      <w:spacing w:val="0"/>
      <w:sz w:val="22"/>
    </w:rPr>
  </w:style>
  <w:style w:type="character" w:styleId="11114">
    <w:name w:val="Верхний колонтитул Знак1111"/>
    <w:basedOn w:val="121111"/>
    <w:link w:val="1111120"/>
    <w:qFormat/>
    <w:rPr/>
  </w:style>
  <w:style w:type="character" w:styleId="11115">
    <w:name w:val="Указатель1111"/>
    <w:link w:val="1111121"/>
    <w:qFormat/>
    <w:rPr>
      <w:rFonts w:ascii="PT Astra Serif" w:hAnsi="PT Astra Serif"/>
    </w:rPr>
  </w:style>
  <w:style w:type="character" w:styleId="c2111111">
    <w:name w:val="c2111111"/>
    <w:basedOn w:val="1111111"/>
    <w:link w:val="c21111111"/>
    <w:qFormat/>
    <w:rPr/>
  </w:style>
  <w:style w:type="character" w:styleId="4111">
    <w:name w:val="Оглавление 4 Знак11"/>
    <w:link w:val="41113"/>
    <w:qFormat/>
    <w:rPr>
      <w:rFonts w:ascii="XO Thames" w:hAnsi="XO Thames"/>
      <w:color w:val="000000"/>
      <w:spacing w:val="0"/>
      <w:sz w:val="28"/>
    </w:rPr>
  </w:style>
  <w:style w:type="character" w:styleId="FontStyle25111111">
    <w:name w:val="Font Style25111111"/>
    <w:basedOn w:val="1111111"/>
    <w:link w:val="FontStyle251111111"/>
    <w:qFormat/>
    <w:rPr>
      <w:rFonts w:ascii="Times New Roman" w:hAnsi="Times New Roman"/>
      <w:sz w:val="26"/>
    </w:rPr>
  </w:style>
  <w:style w:type="character" w:styleId="Footer1111">
    <w:name w:val="Footer1111"/>
    <w:link w:val="Footer11111"/>
    <w:qFormat/>
    <w:rPr>
      <w:rFonts w:ascii="Calibri" w:hAnsi="Calibri" w:asciiTheme="minorAscii" w:hAnsiTheme="minorHAnsi"/>
      <w:color w:val="000000"/>
      <w:spacing w:val="0"/>
      <w:sz w:val="22"/>
    </w:rPr>
  </w:style>
  <w:style w:type="character" w:styleId="11111115">
    <w:name w:val="Строгий1111111"/>
    <w:basedOn w:val="1111111"/>
    <w:link w:val="111111116"/>
    <w:qFormat/>
    <w:rPr>
      <w:b/>
    </w:rPr>
  </w:style>
  <w:style w:type="character" w:styleId="21111112">
    <w:name w:val="Основной шрифт абзаца2111111"/>
    <w:link w:val="211111114"/>
    <w:qFormat/>
    <w:rPr>
      <w:rFonts w:ascii="Calibri" w:hAnsi="Calibri" w:asciiTheme="minorAscii" w:hAnsiTheme="minorHAnsi"/>
      <w:color w:val="000000"/>
      <w:spacing w:val="0"/>
      <w:sz w:val="22"/>
    </w:rPr>
  </w:style>
  <w:style w:type="character" w:styleId="21111">
    <w:name w:val="Оглавление 2 Знак1111"/>
    <w:basedOn w:val="121111"/>
    <w:link w:val="2111113"/>
    <w:qFormat/>
    <w:rPr>
      <w:rFonts w:ascii="Times New Roman" w:hAnsi="Times New Roman"/>
      <w:b/>
      <w:i/>
    </w:rPr>
  </w:style>
  <w:style w:type="character" w:styleId="3111111">
    <w:name w:val="Основной шрифт абзаца311111"/>
    <w:link w:val="31111112"/>
    <w:qFormat/>
    <w:rPr>
      <w:rFonts w:ascii="Calibri" w:hAnsi="Calibri" w:asciiTheme="minorAscii" w:hAnsiTheme="minorHAnsi"/>
      <w:color w:val="000000"/>
      <w:spacing w:val="0"/>
      <w:sz w:val="22"/>
    </w:rPr>
  </w:style>
  <w:style w:type="character" w:styleId="Footer11">
    <w:name w:val="Footer11"/>
    <w:link w:val="Footer111"/>
    <w:qFormat/>
    <w:rPr>
      <w:rFonts w:ascii="Calibri" w:hAnsi="Calibri" w:asciiTheme="minorAscii" w:hAnsiTheme="minorHAnsi"/>
      <w:color w:val="000000"/>
      <w:spacing w:val="0"/>
      <w:sz w:val="22"/>
    </w:rPr>
  </w:style>
  <w:style w:type="character" w:styleId="Contents32">
    <w:name w:val="Contents 32"/>
    <w:link w:val="Contents321"/>
    <w:qFormat/>
    <w:rPr>
      <w:rFonts w:ascii="Calibri" w:hAnsi="Calibri" w:asciiTheme="minorAscii" w:hAnsiTheme="minorHAnsi"/>
      <w:color w:val="000000"/>
      <w:spacing w:val="0"/>
      <w:sz w:val="22"/>
    </w:rPr>
  </w:style>
  <w:style w:type="character" w:styleId="Heading11111">
    <w:name w:val="Heading 11111"/>
    <w:link w:val="Heading111111"/>
    <w:qFormat/>
    <w:rPr>
      <w:rFonts w:ascii="Cambria" w:hAnsi="Cambria" w:asciiTheme="majorAscii" w:hAnsiTheme="majorHAnsi"/>
      <w:b/>
      <w:color w:themeColor="accent1" w:themeShade="bf" w:val="376092"/>
      <w:spacing w:val="0"/>
      <w:sz w:val="28"/>
    </w:rPr>
  </w:style>
  <w:style w:type="character" w:styleId="Contents7111">
    <w:name w:val="Contents 7111"/>
    <w:link w:val="Contents71111"/>
    <w:qFormat/>
    <w:rPr>
      <w:rFonts w:ascii="XO Thames" w:hAnsi="XO Thames"/>
      <w:color w:val="000000"/>
      <w:spacing w:val="0"/>
      <w:sz w:val="28"/>
    </w:rPr>
  </w:style>
  <w:style w:type="character" w:styleId="Textbody111">
    <w:name w:val="Text body111"/>
    <w:link w:val="Textbody1111"/>
    <w:qFormat/>
    <w:rPr>
      <w:rFonts w:ascii="Calibri" w:hAnsi="Calibri" w:asciiTheme="minorAscii" w:hAnsiTheme="minorHAnsi"/>
      <w:color w:val="000000"/>
      <w:spacing w:val="0"/>
      <w:sz w:val="22"/>
    </w:rPr>
  </w:style>
  <w:style w:type="character" w:styleId="Contents3111">
    <w:name w:val="Contents 3111"/>
    <w:link w:val="Contents31111"/>
    <w:qFormat/>
    <w:rPr>
      <w:rFonts w:ascii="Calibri" w:hAnsi="Calibri" w:asciiTheme="minorAscii" w:hAnsiTheme="minorHAnsi"/>
      <w:color w:val="000000"/>
      <w:spacing w:val="0"/>
      <w:sz w:val="22"/>
    </w:rPr>
  </w:style>
  <w:style w:type="character" w:styleId="Heading52">
    <w:name w:val="Heading 52"/>
    <w:qFormat/>
    <w:rPr>
      <w:rFonts w:ascii="XO Thames" w:hAnsi="XO Thames"/>
      <w:b/>
      <w:color w:val="000000"/>
      <w:spacing w:val="0"/>
      <w:sz w:val="22"/>
    </w:rPr>
  </w:style>
  <w:style w:type="character" w:styleId="Contents611111">
    <w:name w:val="Contents 611111"/>
    <w:link w:val="Contents6111111"/>
    <w:qFormat/>
    <w:rPr>
      <w:rFonts w:ascii="XO Thames" w:hAnsi="XO Thames"/>
      <w:color w:val="000000"/>
      <w:spacing w:val="0"/>
      <w:sz w:val="28"/>
    </w:rPr>
  </w:style>
  <w:style w:type="character" w:styleId="1111113">
    <w:name w:val="Заголовок111111"/>
    <w:basedOn w:val="121111"/>
    <w:link w:val="111111110"/>
    <w:qFormat/>
    <w:rPr>
      <w:rFonts w:ascii="PT Astra Serif" w:hAnsi="PT Astra Serif"/>
      <w:sz w:val="28"/>
    </w:rPr>
  </w:style>
  <w:style w:type="character" w:styleId="PlainText111111">
    <w:name w:val="Plain Text111111"/>
    <w:link w:val="PlainText1111111"/>
    <w:qFormat/>
    <w:rPr>
      <w:rFonts w:ascii="Courier New" w:hAnsi="Courier New"/>
      <w:sz w:val="20"/>
    </w:rPr>
  </w:style>
  <w:style w:type="character" w:styleId="1211">
    <w:name w:val="Заголовок121"/>
    <w:link w:val="12112"/>
    <w:qFormat/>
    <w:rPr>
      <w:rFonts w:ascii="PT Astra Serif" w:hAnsi="PT Astra Serif"/>
      <w:sz w:val="28"/>
    </w:rPr>
  </w:style>
  <w:style w:type="character" w:styleId="Heading311">
    <w:name w:val="Heading 311"/>
    <w:link w:val="Heading313"/>
    <w:qFormat/>
    <w:rPr>
      <w:rFonts w:ascii="Cambria" w:hAnsi="Cambria" w:asciiTheme="majorAscii" w:hAnsiTheme="majorHAnsi"/>
      <w:color w:themeColor="accent1" w:themeShade="7f" w:val="244061"/>
      <w:sz w:val="24"/>
    </w:rPr>
  </w:style>
  <w:style w:type="character" w:styleId="Default111111">
    <w:name w:val="Default111111"/>
    <w:link w:val="Default1111111"/>
    <w:qFormat/>
    <w:rPr>
      <w:rFonts w:ascii="Times New Roman" w:hAnsi="Times New Roman"/>
      <w:color w:val="000000"/>
      <w:spacing w:val="0"/>
      <w:sz w:val="24"/>
    </w:rPr>
  </w:style>
  <w:style w:type="character" w:styleId="Heading12">
    <w:name w:val="Heading 12"/>
    <w:link w:val="Heading121"/>
    <w:qFormat/>
    <w:rPr>
      <w:rFonts w:ascii="Cambria" w:hAnsi="Cambria" w:asciiTheme="majorAscii" w:hAnsiTheme="majorHAnsi"/>
      <w:b/>
      <w:color w:themeColor="accent1" w:themeShade="bf" w:val="376092"/>
      <w:sz w:val="28"/>
    </w:rPr>
  </w:style>
  <w:style w:type="character" w:styleId="BalloonText2">
    <w:name w:val="Balloon Text2"/>
    <w:link w:val="BalloonText21"/>
    <w:qFormat/>
    <w:rPr>
      <w:rFonts w:ascii="Segoe UI" w:hAnsi="Segoe UI"/>
      <w:sz w:val="18"/>
    </w:rPr>
  </w:style>
  <w:style w:type="character" w:styleId="1">
    <w:name w:val="Колонтитул1"/>
    <w:link w:val="1121"/>
    <w:qFormat/>
    <w:rPr>
      <w:rFonts w:ascii="XO Thames" w:hAnsi="XO Thames"/>
      <w:color w:val="000000"/>
      <w:spacing w:val="0"/>
      <w:sz w:val="28"/>
    </w:rPr>
  </w:style>
  <w:style w:type="character" w:styleId="ConsPlusNonformat111111">
    <w:name w:val="ConsPlusNonformat111111"/>
    <w:link w:val="ConsPlusNonformat1111111"/>
    <w:qFormat/>
    <w:rPr>
      <w:rFonts w:ascii="Courier New" w:hAnsi="Courier New"/>
      <w:color w:val="000000"/>
      <w:spacing w:val="0"/>
      <w:sz w:val="20"/>
    </w:rPr>
  </w:style>
  <w:style w:type="character" w:styleId="Contents1111">
    <w:name w:val="Contents 1111"/>
    <w:link w:val="Contents11111"/>
    <w:qFormat/>
    <w:rPr>
      <w:rFonts w:ascii="Times New Roman" w:hAnsi="Times New Roman"/>
      <w:b/>
      <w:color w:val="000000"/>
      <w:spacing w:val="0"/>
      <w:sz w:val="22"/>
    </w:rPr>
  </w:style>
  <w:style w:type="character" w:styleId="Contents91">
    <w:name w:val="Contents 91"/>
    <w:link w:val="Contents911"/>
    <w:qFormat/>
    <w:rPr>
      <w:rFonts w:ascii="XO Thames" w:hAnsi="XO Thames"/>
      <w:sz w:val="28"/>
    </w:rPr>
  </w:style>
  <w:style w:type="character" w:styleId="c9111111">
    <w:name w:val="c9111111"/>
    <w:link w:val="c91111111"/>
    <w:qFormat/>
    <w:rPr>
      <w:rFonts w:ascii="Times New Roman" w:hAnsi="Times New Roman"/>
      <w:sz w:val="24"/>
    </w:rPr>
  </w:style>
  <w:style w:type="character" w:styleId="Heading312">
    <w:name w:val="Heading 312"/>
    <w:link w:val="Heading3121"/>
    <w:qFormat/>
    <w:rPr>
      <w:rFonts w:ascii="Cambria" w:hAnsi="Cambria" w:asciiTheme="majorAscii" w:hAnsiTheme="majorHAnsi"/>
      <w:color w:themeColor="accent1" w:themeShade="7f" w:val="244061"/>
      <w:spacing w:val="0"/>
      <w:sz w:val="24"/>
    </w:rPr>
  </w:style>
  <w:style w:type="character" w:styleId="Heading11">
    <w:name w:val="Heading 11"/>
    <w:qFormat/>
    <w:rPr>
      <w:rFonts w:ascii="Cambria" w:hAnsi="Cambria" w:asciiTheme="majorAscii" w:hAnsiTheme="majorHAnsi"/>
      <w:b/>
      <w:color w:themeColor="accent1" w:themeShade="bf" w:val="376092"/>
      <w:sz w:val="28"/>
    </w:rPr>
  </w:style>
  <w:style w:type="character" w:styleId="1116">
    <w:name w:val="Заголовок11"/>
    <w:link w:val="11129"/>
    <w:qFormat/>
    <w:rPr>
      <w:rFonts w:ascii="PT Astra Serif" w:hAnsi="PT Astra Serif"/>
      <w:sz w:val="28"/>
    </w:rPr>
  </w:style>
  <w:style w:type="character" w:styleId="911">
    <w:name w:val="Оглавление 9 Знак11"/>
    <w:link w:val="9111"/>
    <w:qFormat/>
    <w:rPr>
      <w:rFonts w:ascii="XO Thames" w:hAnsi="XO Thames"/>
      <w:color w:val="000000"/>
      <w:spacing w:val="0"/>
      <w:sz w:val="28"/>
    </w:rPr>
  </w:style>
  <w:style w:type="character" w:styleId="c17111111">
    <w:name w:val="c17111111"/>
    <w:link w:val="c171111111"/>
    <w:qFormat/>
    <w:rPr>
      <w:rFonts w:ascii="Times New Roman" w:hAnsi="Times New Roman"/>
      <w:sz w:val="24"/>
    </w:rPr>
  </w:style>
  <w:style w:type="character" w:styleId="Heading1111111">
    <w:name w:val="Heading 1111111"/>
    <w:link w:val="Heading11111111"/>
    <w:qFormat/>
    <w:rPr>
      <w:rFonts w:ascii="Cambria" w:hAnsi="Cambria" w:asciiTheme="majorAscii" w:hAnsiTheme="majorHAnsi"/>
      <w:b/>
      <w:color w:themeColor="accent1" w:themeShade="bf" w:val="376092"/>
      <w:spacing w:val="0"/>
      <w:sz w:val="28"/>
    </w:rPr>
  </w:style>
  <w:style w:type="character" w:styleId="Subtitle1111">
    <w:name w:val="Subtitle1111"/>
    <w:link w:val="Subtitle11111"/>
    <w:qFormat/>
    <w:rPr>
      <w:rFonts w:ascii="Cambria" w:hAnsi="Cambria" w:asciiTheme="majorAscii" w:hAnsiTheme="majorHAnsi"/>
      <w:i/>
      <w:color w:themeColor="accent1" w:val="4F81BD"/>
      <w:spacing w:val="15"/>
      <w:sz w:val="24"/>
    </w:rPr>
  </w:style>
  <w:style w:type="character" w:styleId="11116">
    <w:name w:val="Основной текст с отступом Знак1111"/>
    <w:basedOn w:val="121111"/>
    <w:link w:val="1111122"/>
    <w:qFormat/>
    <w:rPr>
      <w:rFonts w:ascii="Calibri" w:hAnsi="Calibri"/>
    </w:rPr>
  </w:style>
  <w:style w:type="character" w:styleId="Style118111111">
    <w:name w:val="Style118111111"/>
    <w:link w:val="Style1181111111"/>
    <w:qFormat/>
    <w:rPr>
      <w:rFonts w:ascii="Tahoma" w:hAnsi="Tahoma"/>
      <w:sz w:val="24"/>
    </w:rPr>
  </w:style>
  <w:style w:type="character" w:styleId="1117">
    <w:name w:val="Подзаголовок Знак11"/>
    <w:basedOn w:val="11117"/>
    <w:link w:val="11130"/>
    <w:qFormat/>
    <w:rPr>
      <w:rFonts w:ascii="Cambria" w:hAnsi="Cambria" w:asciiTheme="majorAscii" w:hAnsiTheme="majorHAnsi"/>
      <w:i/>
      <w:color w:themeColor="accent1" w:val="4F81BD"/>
      <w:spacing w:val="15"/>
      <w:sz w:val="24"/>
    </w:rPr>
  </w:style>
  <w:style w:type="character" w:styleId="11117">
    <w:name w:val="Обычный1111"/>
    <w:link w:val="1111123"/>
    <w:qFormat/>
    <w:rPr>
      <w:rFonts w:ascii="Calibri" w:hAnsi="Calibri" w:asciiTheme="minorAscii" w:hAnsiTheme="minorHAnsi"/>
      <w:color w:val="000000"/>
      <w:spacing w:val="0"/>
      <w:sz w:val="22"/>
    </w:rPr>
  </w:style>
  <w:style w:type="character" w:styleId="1118">
    <w:name w:val="Нижний колонтитул Знак11"/>
    <w:basedOn w:val="11117"/>
    <w:link w:val="11131"/>
    <w:qFormat/>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IndexHeading1">
    <w:name w:val="Index Heading1"/>
    <w:basedOn w:val="1211"/>
    <w:qFormat/>
    <w:rPr/>
  </w:style>
  <w:style w:type="character" w:styleId="11118">
    <w:name w:val="Название Знак1111"/>
    <w:basedOn w:val="121111"/>
    <w:link w:val="1111124"/>
    <w:qFormat/>
    <w:rPr>
      <w:rFonts w:ascii="Cambria" w:hAnsi="Cambria" w:asciiTheme="majorAscii" w:hAnsiTheme="majorHAnsi"/>
      <w:color w:themeColor="text2" w:themeShade="bf" w:val="17375E"/>
      <w:spacing w:val="5"/>
      <w:sz w:val="52"/>
    </w:rPr>
  </w:style>
  <w:style w:type="character" w:styleId="Contents1">
    <w:name w:val="Contents 1"/>
    <w:qFormat/>
    <w:rPr>
      <w:rFonts w:ascii="Times New Roman" w:hAnsi="Times New Roman"/>
      <w:b/>
    </w:rPr>
  </w:style>
  <w:style w:type="character" w:styleId="Endnote21111">
    <w:name w:val="Endnote21111"/>
    <w:link w:val="Endnote211111"/>
    <w:qFormat/>
    <w:rPr>
      <w:rFonts w:ascii="XO Thames" w:hAnsi="XO Thames"/>
      <w:color w:val="000000"/>
      <w:spacing w:val="0"/>
      <w:sz w:val="22"/>
    </w:rPr>
  </w:style>
  <w:style w:type="character" w:styleId="11119">
    <w:name w:val="Заголовок оглавления Знак1111"/>
    <w:basedOn w:val="11111"/>
    <w:link w:val="1111125"/>
    <w:qFormat/>
    <w:rPr/>
  </w:style>
  <w:style w:type="character" w:styleId="Textbodyindent1">
    <w:name w:val="Text body indent1"/>
    <w:link w:val="Textbodyindent11"/>
    <w:qFormat/>
    <w:rPr>
      <w:rFonts w:ascii="Calibri" w:hAnsi="Calibri"/>
    </w:rPr>
  </w:style>
  <w:style w:type="character" w:styleId="mrcssattr11111">
    <w:name w:val="_mr_css_attr11111"/>
    <w:link w:val="mrcssattr111111"/>
    <w:qFormat/>
    <w:rPr>
      <w:rFonts w:ascii="Times New Roman" w:hAnsi="Times New Roman"/>
      <w:sz w:val="24"/>
    </w:rPr>
  </w:style>
  <w:style w:type="character" w:styleId="NoSpacing111111">
    <w:name w:val="No Spacing111111"/>
    <w:link w:val="NoSpacing1111111"/>
    <w:qFormat/>
    <w:rPr>
      <w:rFonts w:ascii="Calibri" w:hAnsi="Calibri" w:asciiTheme="minorAscii" w:hAnsiTheme="minorHAnsi"/>
      <w:color w:val="000000"/>
      <w:spacing w:val="0"/>
      <w:sz w:val="22"/>
    </w:rPr>
  </w:style>
  <w:style w:type="character" w:styleId="HeaderandFooter">
    <w:name w:val="Header and Footer"/>
    <w:link w:val="HeaderandFooter2"/>
    <w:qFormat/>
    <w:rPr>
      <w:rFonts w:ascii="XO Thames" w:hAnsi="XO Thames"/>
      <w:sz w:val="28"/>
    </w:rPr>
  </w:style>
  <w:style w:type="character" w:styleId="21111113">
    <w:name w:val="Основной текст (2)111111"/>
    <w:link w:val="211111115"/>
    <w:qFormat/>
    <w:rPr>
      <w:rFonts w:ascii="Times New Roman" w:hAnsi="Times New Roman"/>
    </w:rPr>
  </w:style>
  <w:style w:type="character" w:styleId="FontStyle21111111">
    <w:name w:val="Font Style21111111"/>
    <w:basedOn w:val="1111111"/>
    <w:link w:val="FontStyle2111111111"/>
    <w:qFormat/>
    <w:rPr>
      <w:rFonts w:ascii="Times New Roman" w:hAnsi="Times New Roman"/>
      <w:b/>
      <w:spacing w:val="-10"/>
      <w:sz w:val="26"/>
    </w:rPr>
  </w:style>
  <w:style w:type="character" w:styleId="11111116">
    <w:name w:val="Выделение1111111"/>
    <w:basedOn w:val="1111111"/>
    <w:link w:val="111111117"/>
    <w:qFormat/>
    <w:rPr>
      <w:i/>
    </w:rPr>
  </w:style>
  <w:style w:type="character" w:styleId="Title11">
    <w:name w:val="Title11"/>
    <w:link w:val="Title111"/>
    <w:qFormat/>
    <w:rPr>
      <w:rFonts w:ascii="Cambria" w:hAnsi="Cambria" w:asciiTheme="majorAscii" w:hAnsiTheme="majorHAnsi"/>
      <w:color w:themeColor="text2" w:themeShade="bf" w:val="17375E"/>
      <w:spacing w:val="5"/>
      <w:sz w:val="52"/>
    </w:rPr>
  </w:style>
  <w:style w:type="character" w:styleId="1119">
    <w:name w:val="Указатель11"/>
    <w:link w:val="11132"/>
    <w:qFormat/>
    <w:rPr>
      <w:rFonts w:ascii="PT Astra Serif" w:hAnsi="PT Astra Serif"/>
    </w:rPr>
  </w:style>
  <w:style w:type="character" w:styleId="211">
    <w:name w:val="Заголовок 2 Знак11"/>
    <w:basedOn w:val="11117"/>
    <w:link w:val="21112"/>
    <w:qFormat/>
    <w:rPr>
      <w:rFonts w:ascii="Cambria" w:hAnsi="Cambria" w:asciiTheme="majorAscii" w:hAnsiTheme="majorHAnsi"/>
      <w:b/>
      <w:color w:themeColor="accent1" w:val="4F81BD"/>
      <w:sz w:val="26"/>
    </w:rPr>
  </w:style>
  <w:style w:type="character" w:styleId="DefaultParagraphFont11">
    <w:name w:val="Default Paragraph Font11"/>
    <w:link w:val="DefaultParagraphFont111"/>
    <w:qFormat/>
    <w:rPr>
      <w:rFonts w:ascii="Calibri" w:hAnsi="Calibri" w:asciiTheme="minorAscii" w:hAnsiTheme="minorHAnsi"/>
      <w:color w:val="000000"/>
      <w:spacing w:val="0"/>
      <w:sz w:val="22"/>
    </w:rPr>
  </w:style>
  <w:style w:type="character" w:styleId="Endnote211">
    <w:name w:val="Endnote211"/>
    <w:link w:val="Endnote2111"/>
    <w:qFormat/>
    <w:rPr>
      <w:rFonts w:ascii="XO Thames" w:hAnsi="XO Thames"/>
      <w:color w:val="000000"/>
      <w:spacing w:val="0"/>
      <w:sz w:val="22"/>
    </w:rPr>
  </w:style>
  <w:style w:type="character" w:styleId="1120">
    <w:name w:val="Список Знак11"/>
    <w:basedOn w:val="Textbody"/>
    <w:link w:val="11133"/>
    <w:qFormat/>
    <w:rPr>
      <w:rFonts w:ascii="PT Astra Serif" w:hAnsi="PT Astra Serif"/>
    </w:rPr>
  </w:style>
  <w:style w:type="character" w:styleId="Contents9">
    <w:name w:val="Contents 9"/>
    <w:qFormat/>
    <w:rPr>
      <w:rFonts w:ascii="XO Thames" w:hAnsi="XO Thames"/>
      <w:color w:val="000000"/>
      <w:spacing w:val="0"/>
      <w:sz w:val="28"/>
    </w:rPr>
  </w:style>
  <w:style w:type="character" w:styleId="Caption2">
    <w:name w:val="Caption2"/>
    <w:qFormat/>
    <w:rPr>
      <w:rFonts w:ascii="PT Astra Serif" w:hAnsi="PT Astra Serif"/>
      <w:i/>
      <w:sz w:val="24"/>
    </w:rPr>
  </w:style>
  <w:style w:type="character" w:styleId="Endnote1111">
    <w:name w:val="Endnote1111"/>
    <w:link w:val="Endnote11111"/>
    <w:qFormat/>
    <w:rPr>
      <w:rFonts w:ascii="XO Thames" w:hAnsi="XO Thames"/>
      <w:color w:val="000000"/>
      <w:spacing w:val="0"/>
      <w:sz w:val="22"/>
    </w:rPr>
  </w:style>
  <w:style w:type="character" w:styleId="211111111">
    <w:name w:val="Основной текст 21111111"/>
    <w:link w:val="2111111111"/>
    <w:qFormat/>
    <w:rPr>
      <w:rFonts w:ascii="Times New Roman" w:hAnsi="Times New Roman"/>
      <w:sz w:val="28"/>
    </w:rPr>
  </w:style>
  <w:style w:type="character" w:styleId="Internetlink2">
    <w:name w:val="Internet link2"/>
    <w:link w:val="Internetlink21"/>
    <w:qFormat/>
    <w:rPr>
      <w:rFonts w:ascii="Calibri" w:hAnsi="Calibri"/>
      <w:color w:val="0000FF"/>
      <w:spacing w:val="0"/>
      <w:sz w:val="22"/>
      <w:u w:val="single"/>
    </w:rPr>
  </w:style>
  <w:style w:type="character" w:styleId="formattext111111">
    <w:name w:val="formattext111111"/>
    <w:link w:val="formattext1111111"/>
    <w:qFormat/>
    <w:rPr>
      <w:rFonts w:ascii="Times New Roman" w:hAnsi="Times New Roman"/>
      <w:sz w:val="24"/>
    </w:rPr>
  </w:style>
  <w:style w:type="character" w:styleId="Contents9111">
    <w:name w:val="Contents 9111"/>
    <w:link w:val="Contents91111"/>
    <w:qFormat/>
    <w:rPr>
      <w:rFonts w:ascii="XO Thames" w:hAnsi="XO Thames"/>
      <w:color w:val="000000"/>
      <w:spacing w:val="0"/>
      <w:sz w:val="28"/>
    </w:rPr>
  </w:style>
  <w:style w:type="character" w:styleId="111110">
    <w:name w:val="Название объекта Знак1111"/>
    <w:basedOn w:val="121111"/>
    <w:link w:val="1111126"/>
    <w:qFormat/>
    <w:rPr>
      <w:rFonts w:ascii="PT Astra Serif" w:hAnsi="PT Astra Serif"/>
      <w:i/>
      <w:sz w:val="24"/>
    </w:rPr>
  </w:style>
  <w:style w:type="character" w:styleId="Contents911111">
    <w:name w:val="Contents 911111"/>
    <w:link w:val="Contents9111111"/>
    <w:qFormat/>
    <w:rPr>
      <w:rFonts w:ascii="XO Thames" w:hAnsi="XO Thames"/>
      <w:color w:val="000000"/>
      <w:spacing w:val="0"/>
      <w:sz w:val="28"/>
    </w:rPr>
  </w:style>
  <w:style w:type="character" w:styleId="Contents42">
    <w:name w:val="Contents 42"/>
    <w:link w:val="Contents421"/>
    <w:qFormat/>
    <w:rPr>
      <w:rFonts w:ascii="XO Thames" w:hAnsi="XO Thames"/>
      <w:color w:val="000000"/>
      <w:spacing w:val="0"/>
      <w:sz w:val="28"/>
    </w:rPr>
  </w:style>
  <w:style w:type="character" w:styleId="ContentsHeading2">
    <w:name w:val="Contents Heading2"/>
    <w:basedOn w:val="Heading111"/>
    <w:link w:val="ContentsHeading21"/>
    <w:qFormat/>
    <w:rPr/>
  </w:style>
  <w:style w:type="character" w:styleId="HeaderandFooter21">
    <w:name w:val="Header and Footer21"/>
    <w:link w:val="HeaderandFooter211"/>
    <w:qFormat/>
    <w:rPr/>
  </w:style>
  <w:style w:type="character" w:styleId="111115">
    <w:name w:val="Нижний колонтитул Знак1111"/>
    <w:basedOn w:val="121111"/>
    <w:link w:val="1111127"/>
    <w:qFormat/>
    <w:rPr/>
  </w:style>
  <w:style w:type="character" w:styleId="511111">
    <w:name w:val="Заголовок 5 Знак1111"/>
    <w:link w:val="5111112"/>
    <w:qFormat/>
    <w:rPr>
      <w:rFonts w:ascii="XO Thames" w:hAnsi="XO Thames"/>
      <w:b/>
      <w:color w:val="000000"/>
      <w:spacing w:val="0"/>
      <w:sz w:val="22"/>
    </w:rPr>
  </w:style>
  <w:style w:type="character" w:styleId="Heading111">
    <w:name w:val="Heading 111"/>
    <w:link w:val="Heading1111"/>
    <w:qFormat/>
    <w:rPr>
      <w:rFonts w:ascii="Cambria" w:hAnsi="Cambria" w:asciiTheme="majorAscii" w:hAnsiTheme="majorHAnsi"/>
      <w:b/>
      <w:color w:themeColor="accent1" w:themeShade="bf" w:val="376092"/>
      <w:spacing w:val="0"/>
      <w:sz w:val="28"/>
    </w:rPr>
  </w:style>
  <w:style w:type="character" w:styleId="Contents81">
    <w:name w:val="Contents 81"/>
    <w:qFormat/>
    <w:rPr>
      <w:rFonts w:ascii="XO Thames" w:hAnsi="XO Thames"/>
      <w:color w:val="000000"/>
      <w:spacing w:val="0"/>
      <w:sz w:val="28"/>
    </w:rPr>
  </w:style>
  <w:style w:type="character" w:styleId="spr111111">
    <w:name w:val="spr111111"/>
    <w:basedOn w:val="1111111"/>
    <w:link w:val="spr1111111"/>
    <w:qFormat/>
    <w:rPr/>
  </w:style>
  <w:style w:type="character" w:styleId="List1111">
    <w:name w:val="List1111"/>
    <w:basedOn w:val="Textbody111"/>
    <w:link w:val="List11111"/>
    <w:qFormat/>
    <w:rPr>
      <w:rFonts w:ascii="PT Astra Serif" w:hAnsi="PT Astra Serif"/>
    </w:rPr>
  </w:style>
  <w:style w:type="character" w:styleId="2111">
    <w:name w:val="Оглавление 2 Знак11"/>
    <w:basedOn w:val="11117"/>
    <w:link w:val="21113"/>
    <w:qFormat/>
    <w:rPr>
      <w:rFonts w:ascii="Times New Roman" w:hAnsi="Times New Roman"/>
      <w:b/>
      <w:i/>
    </w:rPr>
  </w:style>
  <w:style w:type="character" w:styleId="Style9">
    <w:name w:val="Указатель"/>
    <w:link w:val="14"/>
    <w:qFormat/>
    <w:rPr>
      <w:rFonts w:ascii="PT Astra Serif" w:hAnsi="PT Astra Serif"/>
    </w:rPr>
  </w:style>
  <w:style w:type="character" w:styleId="Endnote2">
    <w:name w:val="Endnote2"/>
    <w:link w:val="Endnote21"/>
    <w:qFormat/>
    <w:rPr>
      <w:rFonts w:ascii="XO Thames" w:hAnsi="XO Thames"/>
      <w:color w:val="000000"/>
      <w:spacing w:val="0"/>
      <w:sz w:val="22"/>
    </w:rPr>
  </w:style>
  <w:style w:type="character" w:styleId="Heading42">
    <w:name w:val="Heading 42"/>
    <w:link w:val="Heading421"/>
    <w:qFormat/>
    <w:rPr>
      <w:rFonts w:ascii="XO Thames" w:hAnsi="XO Thames"/>
      <w:b/>
      <w:sz w:val="24"/>
    </w:rPr>
  </w:style>
  <w:style w:type="character" w:styleId="Contents82">
    <w:name w:val="Contents 82"/>
    <w:link w:val="Contents821"/>
    <w:qFormat/>
    <w:rPr>
      <w:rFonts w:ascii="XO Thames" w:hAnsi="XO Thames"/>
      <w:color w:val="000000"/>
      <w:spacing w:val="0"/>
      <w:sz w:val="28"/>
    </w:rPr>
  </w:style>
  <w:style w:type="character" w:styleId="Title1111">
    <w:name w:val="Title1111"/>
    <w:link w:val="Title11111"/>
    <w:qFormat/>
    <w:rPr>
      <w:rFonts w:ascii="Cambria" w:hAnsi="Cambria" w:asciiTheme="majorAscii" w:hAnsiTheme="majorHAnsi"/>
      <w:color w:themeColor="text2" w:themeShade="bf" w:val="17375E"/>
      <w:spacing w:val="5"/>
      <w:sz w:val="52"/>
    </w:rPr>
  </w:style>
  <w:style w:type="character" w:styleId="HeaderandFooter3">
    <w:name w:val="Header and Footer3"/>
    <w:link w:val="HeaderandFooter31"/>
    <w:qFormat/>
    <w:rPr/>
  </w:style>
  <w:style w:type="character" w:styleId="11111117">
    <w:name w:val="Знак Знак Знак Знак1111111"/>
    <w:link w:val="111111118"/>
    <w:qFormat/>
    <w:rPr>
      <w:rFonts w:ascii="Verdana" w:hAnsi="Verdana"/>
      <w:sz w:val="20"/>
    </w:rPr>
  </w:style>
  <w:style w:type="character" w:styleId="Contents411111">
    <w:name w:val="Contents 411111"/>
    <w:link w:val="Contents4111111"/>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ContentsHeading1">
    <w:name w:val="Contents Heading1"/>
    <w:basedOn w:val="Heading12"/>
    <w:link w:val="ContentsHeading3"/>
    <w:qFormat/>
    <w:rPr/>
  </w:style>
  <w:style w:type="character" w:styleId="Heading2111111">
    <w:name w:val="Heading 2111111"/>
    <w:link w:val="Heading21111111"/>
    <w:qFormat/>
    <w:rPr>
      <w:rFonts w:ascii="Cambria" w:hAnsi="Cambria" w:asciiTheme="majorAscii" w:hAnsiTheme="majorHAnsi"/>
      <w:b/>
      <w:color w:themeColor="accent1" w:val="4F81BD"/>
      <w:spacing w:val="0"/>
      <w:sz w:val="26"/>
    </w:rPr>
  </w:style>
  <w:style w:type="character" w:styleId="announcement111111">
    <w:name w:val="announcement111111"/>
    <w:link w:val="announcement1111111"/>
    <w:qFormat/>
    <w:rPr>
      <w:rFonts w:ascii="Times New Roman" w:hAnsi="Times New Roman"/>
      <w:sz w:val="24"/>
    </w:rPr>
  </w:style>
  <w:style w:type="character" w:styleId="211111">
    <w:name w:val="Содержимое врезки21111"/>
    <w:link w:val="2111114"/>
    <w:qFormat/>
    <w:rPr/>
  </w:style>
  <w:style w:type="character" w:styleId="Subtitle11">
    <w:name w:val="Subtitle11"/>
    <w:link w:val="Subtitle111"/>
    <w:qFormat/>
    <w:rPr>
      <w:rFonts w:ascii="Cambria" w:hAnsi="Cambria" w:asciiTheme="majorAscii" w:hAnsiTheme="majorHAnsi"/>
      <w:i/>
      <w:color w:themeColor="accent1" w:val="4F81BD"/>
      <w:spacing w:val="15"/>
      <w:sz w:val="24"/>
    </w:rPr>
  </w:style>
  <w:style w:type="character" w:styleId="Contents5">
    <w:name w:val="Contents 5"/>
    <w:qFormat/>
    <w:rPr>
      <w:rFonts w:ascii="XO Thames" w:hAnsi="XO Thames"/>
      <w:color w:val="000000"/>
      <w:spacing w:val="0"/>
      <w:sz w:val="28"/>
    </w:rPr>
  </w:style>
  <w:style w:type="character" w:styleId="Textbody11111">
    <w:name w:val="Text body11111"/>
    <w:link w:val="Textbody111111"/>
    <w:qFormat/>
    <w:rPr>
      <w:rFonts w:ascii="Calibri" w:hAnsi="Calibri" w:asciiTheme="minorAscii" w:hAnsiTheme="minorHAnsi"/>
      <w:color w:val="000000"/>
      <w:spacing w:val="0"/>
      <w:sz w:val="22"/>
    </w:rPr>
  </w:style>
  <w:style w:type="character" w:styleId="IndexHeading11">
    <w:name w:val="Index Heading11"/>
    <w:basedOn w:val="1211"/>
    <w:link w:val="IndexHeading12"/>
    <w:qFormat/>
    <w:rPr/>
  </w:style>
  <w:style w:type="character" w:styleId="Heading22">
    <w:name w:val="Heading 22"/>
    <w:link w:val="Heading221"/>
    <w:qFormat/>
    <w:rPr>
      <w:rFonts w:ascii="Cambria" w:hAnsi="Cambria" w:asciiTheme="majorAscii" w:hAnsiTheme="majorHAnsi"/>
      <w:b/>
      <w:color w:themeColor="accent1" w:val="4F81BD"/>
      <w:sz w:val="26"/>
    </w:rPr>
  </w:style>
  <w:style w:type="character" w:styleId="DefaultParagraphFont1111">
    <w:name w:val="Default Paragraph Font1111"/>
    <w:link w:val="DefaultParagraphFont11111"/>
    <w:qFormat/>
    <w:rPr>
      <w:rFonts w:ascii="Calibri" w:hAnsi="Calibri" w:asciiTheme="minorAscii" w:hAnsiTheme="minorHAnsi"/>
      <w:color w:val="000000"/>
      <w:spacing w:val="0"/>
      <w:sz w:val="22"/>
    </w:rPr>
  </w:style>
  <w:style w:type="character" w:styleId="2111112">
    <w:name w:val="Знак Знак Знак Знак211111"/>
    <w:link w:val="21111114"/>
    <w:qFormat/>
    <w:rPr>
      <w:rFonts w:ascii="Verdana" w:hAnsi="Verdana"/>
      <w:sz w:val="20"/>
    </w:rPr>
  </w:style>
  <w:style w:type="character" w:styleId="611">
    <w:name w:val="Оглавление 6 Знак11"/>
    <w:link w:val="6111"/>
    <w:qFormat/>
    <w:rPr>
      <w:rFonts w:ascii="XO Thames" w:hAnsi="XO Thames"/>
      <w:color w:val="000000"/>
      <w:spacing w:val="0"/>
      <w:sz w:val="28"/>
    </w:rPr>
  </w:style>
  <w:style w:type="character" w:styleId="Textbodyindent111">
    <w:name w:val="Text body indent111"/>
    <w:link w:val="Textbodyindent1111"/>
    <w:qFormat/>
    <w:rPr>
      <w:rFonts w:ascii="Calibri" w:hAnsi="Calibri" w:asciiTheme="minorAscii" w:hAnsiTheme="minorHAnsi"/>
      <w:color w:val="000000"/>
      <w:spacing w:val="0"/>
      <w:sz w:val="22"/>
    </w:rPr>
  </w:style>
  <w:style w:type="character" w:styleId="Header11">
    <w:name w:val="Header11"/>
    <w:link w:val="Header13"/>
    <w:qFormat/>
    <w:rPr/>
  </w:style>
  <w:style w:type="character" w:styleId="fontstyle01111111">
    <w:name w:val="fontstyle01111111"/>
    <w:link w:val="fontstyle011111111"/>
    <w:qFormat/>
    <w:rPr>
      <w:rFonts w:ascii="TimesNewRomanPSMT" w:hAnsi="TimesNewRomanPSMT"/>
      <w:color w:val="000000"/>
      <w:spacing w:val="0"/>
      <w:sz w:val="22"/>
    </w:rPr>
  </w:style>
  <w:style w:type="character" w:styleId="12">
    <w:name w:val="Содержимое врезки1"/>
    <w:link w:val="1122"/>
    <w:qFormat/>
    <w:rPr/>
  </w:style>
  <w:style w:type="character" w:styleId="111116">
    <w:name w:val="Указатель Знак1111"/>
    <w:basedOn w:val="121111"/>
    <w:link w:val="1111128"/>
    <w:qFormat/>
    <w:rPr>
      <w:rFonts w:ascii="PT Astra Serif" w:hAnsi="PT Astra Serif"/>
    </w:rPr>
  </w:style>
  <w:style w:type="character" w:styleId="VisitedInternetLink111">
    <w:name w:val="Visited Internet Link111"/>
    <w:link w:val="VisitedInternetLink1111"/>
    <w:qFormat/>
    <w:rPr>
      <w:rFonts w:ascii="Calibri" w:hAnsi="Calibri"/>
      <w:color w:val="800000"/>
      <w:spacing w:val="0"/>
      <w:sz w:val="22"/>
      <w:u w:val="single"/>
    </w:rPr>
  </w:style>
  <w:style w:type="character" w:styleId="Internetlink111">
    <w:name w:val="Internet link111"/>
    <w:link w:val="Internetlink1111"/>
    <w:qFormat/>
    <w:rPr>
      <w:rFonts w:ascii="Calibri" w:hAnsi="Calibri"/>
      <w:color w:val="0000FF"/>
      <w:spacing w:val="0"/>
      <w:sz w:val="22"/>
      <w:u w:val="single"/>
    </w:rPr>
  </w:style>
  <w:style w:type="character" w:styleId="2">
    <w:name w:val="Содержимое врезки2"/>
    <w:link w:val="21"/>
    <w:qFormat/>
    <w:rPr/>
  </w:style>
  <w:style w:type="character" w:styleId="caption2111">
    <w:name w:val="caption2111"/>
    <w:link w:val="caption21111"/>
    <w:qFormat/>
    <w:rPr>
      <w:rFonts w:ascii="PT Astra Serif" w:hAnsi="PT Astra Serif"/>
      <w:i/>
      <w:sz w:val="24"/>
    </w:rPr>
  </w:style>
  <w:style w:type="character" w:styleId="20111111">
    <w:name w:val="20111111"/>
    <w:link w:val="201111111"/>
    <w:qFormat/>
    <w:rPr>
      <w:rFonts w:ascii="Times New Roman" w:hAnsi="Times New Roman"/>
      <w:sz w:val="24"/>
    </w:rPr>
  </w:style>
  <w:style w:type="character" w:styleId="indexheading2111">
    <w:name w:val="index heading2111"/>
    <w:link w:val="indexheading21111"/>
    <w:qFormat/>
    <w:rPr>
      <w:rFonts w:ascii="PT Astra Serif" w:hAnsi="PT Astra Serif"/>
    </w:rPr>
  </w:style>
  <w:style w:type="character" w:styleId="VisitedInternetLink1">
    <w:name w:val="Visited Internet Link1"/>
    <w:link w:val="VisitedInternetLink11"/>
    <w:qFormat/>
    <w:rPr>
      <w:rFonts w:ascii="Calibri" w:hAnsi="Calibri"/>
      <w:color w:val="800000"/>
      <w:spacing w:val="0"/>
      <w:sz w:val="22"/>
      <w:u w:val="single"/>
    </w:rPr>
  </w:style>
  <w:style w:type="character" w:styleId="ContentsHeading11111">
    <w:name w:val="Contents Heading11111"/>
    <w:basedOn w:val="Heading1111111"/>
    <w:link w:val="ContentsHeading111111"/>
    <w:qFormat/>
    <w:rPr/>
  </w:style>
  <w:style w:type="character" w:styleId="Heading411">
    <w:name w:val="Heading 411"/>
    <w:link w:val="Heading4111"/>
    <w:qFormat/>
    <w:rPr>
      <w:rFonts w:ascii="XO Thames" w:hAnsi="XO Thames"/>
      <w:b/>
      <w:color w:val="000000"/>
      <w:spacing w:val="0"/>
      <w:sz w:val="24"/>
    </w:rPr>
  </w:style>
  <w:style w:type="character" w:styleId="Header12">
    <w:name w:val="Header12"/>
    <w:link w:val="Header121"/>
    <w:qFormat/>
    <w:rPr>
      <w:rFonts w:ascii="Calibri" w:hAnsi="Calibri" w:asciiTheme="minorAscii" w:hAnsiTheme="minorHAnsi"/>
      <w:color w:val="000000"/>
      <w:spacing w:val="0"/>
      <w:sz w:val="22"/>
    </w:rPr>
  </w:style>
  <w:style w:type="character" w:styleId="Subtitle1">
    <w:name w:val="Subtitle1"/>
    <w:qFormat/>
    <w:rPr>
      <w:rFonts w:ascii="Cambria" w:hAnsi="Cambria" w:asciiTheme="majorAscii" w:hAnsiTheme="majorHAnsi"/>
      <w:i/>
      <w:color w:themeColor="accent1" w:val="4F81BD"/>
      <w:spacing w:val="15"/>
      <w:sz w:val="24"/>
    </w:rPr>
  </w:style>
  <w:style w:type="character" w:styleId="711">
    <w:name w:val="Оглавление 7 Знак11"/>
    <w:link w:val="7111"/>
    <w:qFormat/>
    <w:rPr>
      <w:rFonts w:ascii="XO Thames" w:hAnsi="XO Thames"/>
      <w:color w:val="000000"/>
      <w:spacing w:val="0"/>
      <w:sz w:val="28"/>
    </w:rPr>
  </w:style>
  <w:style w:type="character" w:styleId="BalloonText1111">
    <w:name w:val="Balloon Text1111"/>
    <w:link w:val="BalloonText11111"/>
    <w:qFormat/>
    <w:rPr>
      <w:rFonts w:ascii="Segoe UI" w:hAnsi="Segoe UI"/>
      <w:sz w:val="18"/>
    </w:rPr>
  </w:style>
  <w:style w:type="character" w:styleId="Endnote11">
    <w:name w:val="Endnote11"/>
    <w:link w:val="Endnote111"/>
    <w:qFormat/>
    <w:rPr>
      <w:rFonts w:ascii="XO Thames" w:hAnsi="XO Thames"/>
      <w:color w:val="000000"/>
      <w:spacing w:val="0"/>
      <w:sz w:val="22"/>
    </w:rPr>
  </w:style>
  <w:style w:type="character" w:styleId="111117">
    <w:name w:val="Заголовок1111"/>
    <w:link w:val="1111129"/>
    <w:qFormat/>
    <w:rPr>
      <w:rFonts w:ascii="PT Astra Serif" w:hAnsi="PT Astra Serif"/>
      <w:sz w:val="28"/>
    </w:rPr>
  </w:style>
  <w:style w:type="character" w:styleId="Header111111">
    <w:name w:val="Header111111"/>
    <w:link w:val="Header1111111"/>
    <w:qFormat/>
    <w:rPr>
      <w:rFonts w:ascii="Calibri" w:hAnsi="Calibri" w:asciiTheme="minorAscii" w:hAnsiTheme="minorHAnsi"/>
      <w:color w:val="000000"/>
      <w:spacing w:val="0"/>
      <w:sz w:val="22"/>
    </w:rPr>
  </w:style>
  <w:style w:type="character" w:styleId="Contents12">
    <w:name w:val="Contents 12"/>
    <w:link w:val="Contents121"/>
    <w:qFormat/>
    <w:rPr>
      <w:rFonts w:ascii="Times New Roman" w:hAnsi="Times New Roman"/>
      <w:b/>
      <w:color w:val="000000"/>
      <w:spacing w:val="0"/>
      <w:sz w:val="22"/>
    </w:rPr>
  </w:style>
  <w:style w:type="character" w:styleId="91111">
    <w:name w:val="Оглавление 9 Знак1111"/>
    <w:link w:val="911111"/>
    <w:qFormat/>
    <w:rPr>
      <w:rFonts w:ascii="XO Thames" w:hAnsi="XO Thames"/>
      <w:color w:val="000000"/>
      <w:spacing w:val="0"/>
      <w:sz w:val="28"/>
    </w:rPr>
  </w:style>
  <w:style w:type="character" w:styleId="Heading51111">
    <w:name w:val="Heading 51111"/>
    <w:link w:val="Heading511111"/>
    <w:qFormat/>
    <w:rPr>
      <w:rFonts w:ascii="XO Thames" w:hAnsi="XO Thames"/>
      <w:b/>
      <w:color w:val="000000"/>
      <w:spacing w:val="0"/>
      <w:sz w:val="22"/>
    </w:rPr>
  </w:style>
  <w:style w:type="character" w:styleId="Contents811111">
    <w:name w:val="Contents 811111"/>
    <w:link w:val="Contents8111111"/>
    <w:qFormat/>
    <w:rPr>
      <w:rFonts w:ascii="XO Thames" w:hAnsi="XO Thames"/>
      <w:color w:val="000000"/>
      <w:spacing w:val="0"/>
      <w:sz w:val="28"/>
    </w:rPr>
  </w:style>
  <w:style w:type="character" w:styleId="Style5111111">
    <w:name w:val="Style5111111"/>
    <w:link w:val="Style51111111"/>
    <w:qFormat/>
    <w:rPr>
      <w:rFonts w:ascii="Arial Black" w:hAnsi="Arial Black"/>
      <w:sz w:val="24"/>
    </w:rPr>
  </w:style>
  <w:style w:type="character" w:styleId="Contents11">
    <w:name w:val="Contents 11"/>
    <w:link w:val="Contents13"/>
    <w:qFormat/>
    <w:rPr>
      <w:rFonts w:ascii="Times New Roman" w:hAnsi="Times New Roman"/>
      <w:b/>
    </w:rPr>
  </w:style>
  <w:style w:type="character" w:styleId="Title1">
    <w:name w:val="Title1"/>
    <w:qFormat/>
    <w:rPr>
      <w:rFonts w:ascii="Cambria" w:hAnsi="Cambria" w:asciiTheme="majorAscii" w:hAnsiTheme="majorHAnsi"/>
      <w:color w:themeColor="text2" w:themeShade="bf" w:val="17375E"/>
      <w:spacing w:val="5"/>
      <w:sz w:val="52"/>
    </w:rPr>
  </w:style>
  <w:style w:type="character" w:styleId="111118">
    <w:name w:val="Гиперссылка1111"/>
    <w:link w:val="1111130"/>
    <w:qFormat/>
    <w:rPr>
      <w:rFonts w:ascii="Calibri" w:hAnsi="Calibri"/>
      <w:color w:val="0000FF"/>
      <w:spacing w:val="0"/>
      <w:sz w:val="22"/>
      <w:u w:val="single"/>
    </w:rPr>
  </w:style>
  <w:style w:type="character" w:styleId="Heading41">
    <w:name w:val="Heading 41"/>
    <w:qFormat/>
    <w:rPr>
      <w:rFonts w:ascii="XO Thames" w:hAnsi="XO Thames"/>
      <w:b/>
      <w:color w:val="000000"/>
      <w:spacing w:val="0"/>
      <w:sz w:val="24"/>
    </w:rPr>
  </w:style>
  <w:style w:type="character" w:styleId="111119">
    <w:name w:val="Просмотренная гиперссылка1111"/>
    <w:link w:val="1111131"/>
    <w:qFormat/>
    <w:rPr>
      <w:rFonts w:ascii="Calibri" w:hAnsi="Calibri"/>
      <w:color w:val="800000"/>
      <w:spacing w:val="0"/>
      <w:sz w:val="22"/>
      <w:u w:val="single"/>
    </w:rPr>
  </w:style>
  <w:style w:type="character" w:styleId="List11">
    <w:name w:val="List11"/>
    <w:basedOn w:val="Textbody2"/>
    <w:link w:val="List111"/>
    <w:qFormat/>
    <w:rPr>
      <w:rFonts w:ascii="PT Astra Serif" w:hAnsi="PT Astra Serif"/>
    </w:rPr>
  </w:style>
  <w:style w:type="character" w:styleId="1211113">
    <w:name w:val="Просмотренная гиперссылка121111"/>
    <w:link w:val="12111114"/>
    <w:qFormat/>
    <w:rPr>
      <w:rFonts w:ascii="Calibri" w:hAnsi="Calibri"/>
      <w:color w:val="800000"/>
      <w:spacing w:val="0"/>
      <w:sz w:val="22"/>
      <w:u w:val="single"/>
    </w:rPr>
  </w:style>
  <w:style w:type="character" w:styleId="221111">
    <w:name w:val="Основной шрифт абзаца221111"/>
    <w:link w:val="22111111"/>
    <w:qFormat/>
    <w:rPr>
      <w:rFonts w:ascii="Calibri" w:hAnsi="Calibri" w:asciiTheme="minorAscii" w:hAnsiTheme="minorHAnsi"/>
      <w:color w:val="000000"/>
      <w:spacing w:val="0"/>
      <w:sz w:val="22"/>
    </w:rPr>
  </w:style>
  <w:style w:type="character" w:styleId="211112">
    <w:name w:val="Заголовок 2 Знак1111"/>
    <w:basedOn w:val="121111"/>
    <w:link w:val="2111115"/>
    <w:qFormat/>
    <w:rPr>
      <w:rFonts w:ascii="Cambria" w:hAnsi="Cambria" w:asciiTheme="majorAscii" w:hAnsiTheme="majorHAnsi"/>
      <w:b/>
      <w:color w:themeColor="accent1" w:val="4F81BD"/>
      <w:sz w:val="26"/>
    </w:rPr>
  </w:style>
  <w:style w:type="character" w:styleId="Contents311111">
    <w:name w:val="Contents 311111"/>
    <w:link w:val="Contents3111111"/>
    <w:qFormat/>
    <w:rPr>
      <w:rFonts w:ascii="Calibri" w:hAnsi="Calibri" w:asciiTheme="minorAscii" w:hAnsiTheme="minorHAnsi"/>
      <w:color w:val="000000"/>
      <w:spacing w:val="0"/>
      <w:sz w:val="22"/>
    </w:rPr>
  </w:style>
  <w:style w:type="character" w:styleId="2211111">
    <w:name w:val="Гиперссылка221111"/>
    <w:link w:val="22111112"/>
    <w:qFormat/>
    <w:rPr>
      <w:rFonts w:ascii="Calibri" w:hAnsi="Calibri"/>
      <w:color w:val="0000FF"/>
      <w:spacing w:val="0"/>
      <w:sz w:val="22"/>
      <w:u w:val="single"/>
    </w:rPr>
  </w:style>
  <w:style w:type="character" w:styleId="ContentsHeading111">
    <w:name w:val="Contents Heading111"/>
    <w:basedOn w:val="Heading11111"/>
    <w:link w:val="ContentsHeading1111"/>
    <w:qFormat/>
    <w:rPr/>
  </w:style>
  <w:style w:type="character" w:styleId="Heading31111">
    <w:name w:val="Heading 31111"/>
    <w:link w:val="Heading311111"/>
    <w:qFormat/>
    <w:rPr>
      <w:rFonts w:ascii="Cambria" w:hAnsi="Cambria" w:asciiTheme="majorAscii" w:hAnsiTheme="majorHAnsi"/>
      <w:color w:themeColor="accent1" w:themeShade="7f" w:val="244061"/>
      <w:spacing w:val="0"/>
      <w:sz w:val="24"/>
    </w:rPr>
  </w:style>
  <w:style w:type="character" w:styleId="wmi-callto111111">
    <w:name w:val="wmi-callto111111"/>
    <w:basedOn w:val="1111111"/>
    <w:link w:val="wmi-callto1111111"/>
    <w:qFormat/>
    <w:rPr/>
  </w:style>
  <w:style w:type="character" w:styleId="Contents41">
    <w:name w:val="Contents 41"/>
    <w:link w:val="Contents43"/>
    <w:qFormat/>
    <w:rPr>
      <w:rFonts w:ascii="XO Thames" w:hAnsi="XO Thames"/>
      <w:sz w:val="28"/>
    </w:rPr>
  </w:style>
  <w:style w:type="character" w:styleId="fontstyle211111111">
    <w:name w:val="fontstyle21111111"/>
    <w:basedOn w:val="1111111"/>
    <w:link w:val="fontstyle2111111112"/>
    <w:qFormat/>
    <w:rPr>
      <w:rFonts w:ascii="Times New Roman" w:hAnsi="Times New Roman"/>
      <w:sz w:val="28"/>
    </w:rPr>
  </w:style>
  <w:style w:type="character" w:styleId="311112">
    <w:name w:val="Оглавление 3 Знак1111"/>
    <w:basedOn w:val="121111"/>
    <w:link w:val="3111113"/>
    <w:qFormat/>
    <w:rPr/>
  </w:style>
  <w:style w:type="character" w:styleId="Contents111111">
    <w:name w:val="Contents 111111"/>
    <w:link w:val="Contents1111111"/>
    <w:qFormat/>
    <w:rPr>
      <w:rFonts w:ascii="Times New Roman" w:hAnsi="Times New Roman"/>
      <w:b/>
      <w:color w:val="000000"/>
      <w:spacing w:val="0"/>
      <w:sz w:val="22"/>
    </w:rPr>
  </w:style>
  <w:style w:type="character" w:styleId="Heading21">
    <w:name w:val="Heading 21"/>
    <w:qFormat/>
    <w:rPr>
      <w:rFonts w:ascii="Cambria" w:hAnsi="Cambria" w:asciiTheme="majorAscii" w:hAnsiTheme="majorHAnsi"/>
      <w:b/>
      <w:color w:themeColor="accent1" w:val="4F81BD"/>
      <w:sz w:val="26"/>
    </w:rPr>
  </w:style>
  <w:style w:type="character" w:styleId="Textbodyindent11111">
    <w:name w:val="Text body indent11111"/>
    <w:link w:val="Textbodyindent111111"/>
    <w:qFormat/>
    <w:rPr>
      <w:rFonts w:ascii="Calibri" w:hAnsi="Calibri" w:asciiTheme="minorAscii" w:hAnsiTheme="minorHAnsi"/>
      <w:color w:val="000000"/>
      <w:spacing w:val="0"/>
      <w:sz w:val="22"/>
    </w:rPr>
  </w:style>
  <w:style w:type="character" w:styleId="indexheading21">
    <w:name w:val="index heading21"/>
    <w:basedOn w:val="111117"/>
    <w:link w:val="indexheading211"/>
    <w:qFormat/>
    <w:rPr/>
  </w:style>
  <w:style w:type="character" w:styleId="3111">
    <w:name w:val="Оглавление 3 Знак11"/>
    <w:basedOn w:val="11117"/>
    <w:link w:val="31113"/>
    <w:qFormat/>
    <w:rPr/>
  </w:style>
  <w:style w:type="character" w:styleId="ConsPlusNormal21111">
    <w:name w:val="ConsPlusNormal21111"/>
    <w:link w:val="ConsPlusNormal211111"/>
    <w:qFormat/>
    <w:rPr>
      <w:rFonts w:ascii="Arial" w:hAnsi="Arial"/>
      <w:color w:val="000000"/>
      <w:spacing w:val="0"/>
      <w:sz w:val="20"/>
    </w:rPr>
  </w:style>
  <w:style w:type="character" w:styleId="81111">
    <w:name w:val="Оглавление 8 Знак1111"/>
    <w:link w:val="811111"/>
    <w:qFormat/>
    <w:rPr>
      <w:rFonts w:ascii="XO Thames" w:hAnsi="XO Thames"/>
      <w:color w:val="000000"/>
      <w:spacing w:val="0"/>
      <w:sz w:val="28"/>
    </w:rPr>
  </w:style>
  <w:style w:type="character" w:styleId="811">
    <w:name w:val="Оглавление 8 Знак11"/>
    <w:link w:val="8111"/>
    <w:qFormat/>
    <w:rPr>
      <w:rFonts w:ascii="XO Thames" w:hAnsi="XO Thames"/>
      <w:color w:val="000000"/>
      <w:spacing w:val="0"/>
      <w:sz w:val="28"/>
    </w:rPr>
  </w:style>
  <w:style w:type="character" w:styleId="Style10">
    <w:name w:val="Заголовок"/>
    <w:link w:val="13"/>
    <w:qFormat/>
    <w:rPr>
      <w:rFonts w:ascii="PT Astra Serif" w:hAnsi="PT Astra Serif"/>
      <w:sz w:val="28"/>
    </w:rPr>
  </w:style>
  <w:style w:type="character" w:styleId="Textbodyindent">
    <w:name w:val="Text body indent"/>
    <w:qFormat/>
    <w:rPr>
      <w:rFonts w:ascii="Calibri" w:hAnsi="Calibri"/>
    </w:rPr>
  </w:style>
  <w:style w:type="paragraph" w:styleId="13">
    <w:name w:val="Заголовок1"/>
    <w:basedOn w:val="Normal"/>
    <w:next w:val="BodyText"/>
    <w:link w:val="Style10"/>
    <w:qFormat/>
    <w:pPr>
      <w:keepNext w:val="true"/>
      <w:widowControl/>
      <w:spacing w:before="240" w:after="120"/>
    </w:pPr>
    <w:rPr>
      <w:rFonts w:ascii="PT Astra Serif" w:hAnsi="PT Astra Serif"/>
      <w:sz w:val="28"/>
    </w:rPr>
  </w:style>
  <w:style w:type="paragraph" w:styleId="BodyText">
    <w:name w:val="Body Text"/>
    <w:basedOn w:val="Normal"/>
    <w:pPr>
      <w:widowControl/>
      <w:spacing w:before="0" w:after="120"/>
    </w:pPr>
    <w:rPr/>
  </w:style>
  <w:style w:type="paragraph" w:styleId="List">
    <w:name w:val="List"/>
    <w:basedOn w:val="BodyText"/>
    <w:pPr/>
    <w:rPr>
      <w:rFonts w:ascii="PT Astra Serif" w:hAnsi="PT Astra Serif"/>
    </w:rPr>
  </w:style>
  <w:style w:type="paragraph" w:styleId="Caption">
    <w:name w:val="caption"/>
    <w:basedOn w:val="Normal"/>
    <w:qFormat/>
    <w:pPr>
      <w:widowControl/>
      <w:spacing w:before="120" w:after="120"/>
    </w:pPr>
    <w:rPr>
      <w:rFonts w:ascii="PT Astra Serif" w:hAnsi="PT Astra Serif"/>
      <w:i/>
      <w:sz w:val="24"/>
    </w:rPr>
  </w:style>
  <w:style w:type="paragraph" w:styleId="14">
    <w:name w:val="Указатель1"/>
    <w:basedOn w:val="Normal"/>
    <w:link w:val="Style9"/>
    <w:qFormat/>
    <w:pPr/>
    <w:rPr>
      <w:rFonts w:ascii="PT Astra Serif" w:hAnsi="PT Astra Serif"/>
    </w:rPr>
  </w:style>
  <w:style w:type="paragraph" w:styleId="Contents41111">
    <w:name w:val="Contents 41111"/>
    <w:link w:val="Contents4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01111111">
    <w:name w:val="c01111111"/>
    <w:basedOn w:val="Normal"/>
    <w:link w:val="c0111111"/>
    <w:qFormat/>
    <w:pPr>
      <w:widowControl/>
      <w:spacing w:lineRule="auto" w:line="240" w:beforeAutospacing="1" w:afterAutospacing="1"/>
    </w:pPr>
    <w:rPr>
      <w:rFonts w:ascii="Times New Roman" w:hAnsi="Times New Roman"/>
      <w:sz w:val="24"/>
    </w:rPr>
  </w:style>
  <w:style w:type="paragraph" w:styleId="IndexHeading">
    <w:name w:val="index heading"/>
    <w:basedOn w:val="12112"/>
    <w:pPr/>
    <w:rPr/>
  </w:style>
  <w:style w:type="paragraph" w:styleId="TOCHeading">
    <w:name w:val="TOC Heading"/>
    <w:basedOn w:val="Heading1"/>
    <w:next w:val="Normal"/>
    <w:qFormat/>
    <w:pPr>
      <w:widowControl w:val="false"/>
      <w:outlineLvl w:val="8"/>
    </w:pPr>
    <w:rPr/>
  </w:style>
  <w:style w:type="paragraph" w:styleId="12111111">
    <w:name w:val="Обычный1211111"/>
    <w:link w:val="12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1114">
    <w:name w:val="Заголовок 1 Знак11111"/>
    <w:basedOn w:val="12111111"/>
    <w:link w:val="11111"/>
    <w:qFormat/>
    <w:pPr/>
    <w:rPr>
      <w:rFonts w:ascii="Cambria" w:hAnsi="Cambria" w:asciiTheme="majorAscii" w:hAnsiTheme="majorHAnsi"/>
      <w:b/>
      <w:color w:themeColor="accent1" w:themeShade="bf" w:val="376092"/>
      <w:sz w:val="28"/>
    </w:rPr>
  </w:style>
  <w:style w:type="paragraph" w:styleId="TOC2">
    <w:name w:val="toc 2"/>
    <w:basedOn w:val="Normal"/>
    <w:next w:val="Normal"/>
    <w:uiPriority w:val="39"/>
    <w:pPr>
      <w:widowControl/>
      <w:tabs>
        <w:tab w:val="clear" w:pos="708"/>
        <w:tab w:val="right" w:pos="9345" w:leader="dot"/>
      </w:tabs>
      <w:spacing w:before="0" w:after="100"/>
      <w:jc w:val="both"/>
    </w:pPr>
    <w:rPr>
      <w:rFonts w:ascii="Times New Roman" w:hAnsi="Times New Roman"/>
      <w:b/>
      <w:i/>
    </w:rPr>
  </w:style>
  <w:style w:type="paragraph" w:styleId="31112">
    <w:name w:val="Заголовок 3 Знак111"/>
    <w:basedOn w:val="1111123"/>
    <w:link w:val="311"/>
    <w:qFormat/>
    <w:pPr/>
    <w:rPr>
      <w:rFonts w:ascii="Cambria" w:hAnsi="Cambria" w:asciiTheme="majorAscii" w:hAnsiTheme="majorHAnsi"/>
      <w:color w:themeColor="accent1" w:themeShade="7f" w:val="244061"/>
      <w:sz w:val="24"/>
    </w:rPr>
  </w:style>
  <w:style w:type="paragraph" w:styleId="HeaderandFooter11">
    <w:name w:val="Header and Footer11"/>
    <w:link w:val="HeaderandFooter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ing51111111">
    <w:name w:val="Heading 51111111"/>
    <w:link w:val="Heading5111111"/>
    <w:qFormat/>
    <w:pPr>
      <w:widowControl w:val="false"/>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Heading31111111">
    <w:name w:val="Heading 31111111"/>
    <w:link w:val="Heading3111111"/>
    <w:qFormat/>
    <w:pPr>
      <w:widowControl w:val="false"/>
      <w:bidi w:val="0"/>
      <w:spacing w:lineRule="auto" w:line="240" w:before="0" w:after="0"/>
      <w:ind w:hanging="0" w:left="0" w:right="0"/>
      <w:jc w:val="left"/>
    </w:pPr>
    <w:rPr>
      <w:rFonts w:ascii="Cambria" w:hAnsi="Cambria" w:asciiTheme="majorAscii" w:hAnsiTheme="majorHAnsi" w:eastAsia="Noto Serif CJK SC" w:cs="FreeSans"/>
      <w:color w:themeColor="accent1" w:themeShade="7f" w:val="244061"/>
      <w:spacing w:val="0"/>
      <w:kern w:val="0"/>
      <w:sz w:val="24"/>
      <w:szCs w:val="20"/>
      <w:lang w:val="ru-RU" w:eastAsia="zh-CN" w:bidi="hi-IN"/>
    </w:rPr>
  </w:style>
  <w:style w:type="paragraph" w:styleId="31111111">
    <w:name w:val="Гиперссылка3111111"/>
    <w:link w:val="311111"/>
    <w:qFormat/>
    <w:pPr>
      <w:widowControl w:val="false"/>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Footer21">
    <w:name w:val="Footer21"/>
    <w:link w:val="Footer2"/>
    <w:qFormat/>
    <w:pPr>
      <w:widowControl/>
      <w:bidi w:val="0"/>
      <w:spacing w:lineRule="auto" w:line="240" w:before="0" w:after="0"/>
      <w:ind w:hanging="0" w:left="0" w:right="0"/>
      <w:jc w:val="left"/>
    </w:pPr>
    <w:rPr>
      <w:rFonts w:ascii="Calibri" w:hAnsi="Calibri" w:eastAsia="Noto Serif CJK SC" w:cs="FreeSans" w:asciiTheme="minorAscii" w:hAnsiTheme="minorHAnsi"/>
      <w:color w:val="000000"/>
      <w:spacing w:val="0"/>
      <w:kern w:val="0"/>
      <w:sz w:val="22"/>
      <w:szCs w:val="20"/>
      <w:lang w:val="ru-RU" w:eastAsia="zh-CN" w:bidi="hi-IN"/>
    </w:rPr>
  </w:style>
  <w:style w:type="paragraph" w:styleId="Contents61111">
    <w:name w:val="Contents 61111"/>
    <w:link w:val="Contents6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111110">
    <w:name w:val="Список Знак11111"/>
    <w:basedOn w:val="BodyText"/>
    <w:link w:val="1111"/>
    <w:qFormat/>
    <w:pPr/>
    <w:rPr>
      <w:rFonts w:ascii="PT Astra Serif" w:hAnsi="PT Astra Serif"/>
    </w:rPr>
  </w:style>
  <w:style w:type="paragraph" w:styleId="11110">
    <w:name w:val="Гиперссылка111"/>
    <w:link w:val="11"/>
    <w:qFormat/>
    <w:pPr>
      <w:widowControl/>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TOC4">
    <w:name w:val="toc 4"/>
    <w:next w:val="Normal"/>
    <w:uiPriority w:val="39"/>
    <w:pPr>
      <w:widowControl/>
      <w:bidi w:val="0"/>
      <w:spacing w:lineRule="auto" w:line="276" w:before="0" w:after="200"/>
      <w:ind w:hanging="0" w:left="600" w:right="0"/>
      <w:jc w:val="left"/>
    </w:pPr>
    <w:rPr>
      <w:rFonts w:ascii="XO Thames" w:hAnsi="XO Thames" w:eastAsia="Noto Serif CJK SC" w:cs="FreeSans"/>
      <w:color w:val="000000"/>
      <w:spacing w:val="0"/>
      <w:kern w:val="0"/>
      <w:sz w:val="28"/>
      <w:szCs w:val="20"/>
      <w:lang w:val="ru-RU" w:eastAsia="zh-CN" w:bidi="hi-IN"/>
    </w:rPr>
  </w:style>
  <w:style w:type="paragraph" w:styleId="111120">
    <w:name w:val="Заголовок 1 Знак111"/>
    <w:basedOn w:val="1111123"/>
    <w:link w:val="111"/>
    <w:qFormat/>
    <w:pPr/>
    <w:rPr>
      <w:rFonts w:ascii="Cambria" w:hAnsi="Cambria" w:asciiTheme="majorAscii" w:hAnsiTheme="majorHAnsi"/>
      <w:b/>
      <w:color w:themeColor="accent1" w:themeShade="bf" w:val="376092"/>
      <w:sz w:val="28"/>
    </w:rPr>
  </w:style>
  <w:style w:type="paragraph" w:styleId="BalloonText1111111">
    <w:name w:val="Balloon Text1111111"/>
    <w:basedOn w:val="Normal"/>
    <w:link w:val="BalloonText111111"/>
    <w:qFormat/>
    <w:pPr>
      <w:widowControl/>
      <w:spacing w:lineRule="auto" w:line="240" w:before="0" w:after="0"/>
    </w:pPr>
    <w:rPr>
      <w:rFonts w:ascii="Tahoma" w:hAnsi="Tahoma"/>
      <w:sz w:val="16"/>
    </w:rPr>
  </w:style>
  <w:style w:type="paragraph" w:styleId="51112">
    <w:name w:val="Заголовок 5 Знак111"/>
    <w:link w:val="5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apple-converted-space1111111">
    <w:name w:val="apple-converted-space1111111"/>
    <w:basedOn w:val="111111111"/>
    <w:link w:val="apple-converted-space111111"/>
    <w:qFormat/>
    <w:pPr/>
    <w:rPr/>
  </w:style>
  <w:style w:type="paragraph" w:styleId="ConsPlusNormal1111111">
    <w:name w:val="ConsPlusNormal1111111"/>
    <w:link w:val="ConsPlusNormal111111"/>
    <w:qFormat/>
    <w:pPr>
      <w:widowControl w:val="false"/>
      <w:bidi w:val="0"/>
      <w:spacing w:lineRule="auto" w:line="240" w:before="0" w:after="0"/>
      <w:ind w:hanging="0" w:left="0" w:right="0"/>
      <w:jc w:val="left"/>
    </w:pPr>
    <w:rPr>
      <w:rFonts w:ascii="Arial" w:hAnsi="Arial" w:eastAsia="Noto Serif CJK SC" w:cs="FreeSans"/>
      <w:color w:val="000000"/>
      <w:spacing w:val="0"/>
      <w:kern w:val="0"/>
      <w:sz w:val="20"/>
      <w:szCs w:val="20"/>
      <w:lang w:val="ru-RU" w:eastAsia="zh-CN" w:bidi="hi-IN"/>
    </w:rPr>
  </w:style>
  <w:style w:type="paragraph" w:styleId="Contents51111">
    <w:name w:val="Contents 51111"/>
    <w:link w:val="Contents5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1120">
    <w:name w:val="Название объекта Знак111"/>
    <w:basedOn w:val="1111123"/>
    <w:link w:val="112"/>
    <w:qFormat/>
    <w:pPr/>
    <w:rPr>
      <w:rFonts w:ascii="PT Astra Serif" w:hAnsi="PT Astra Serif"/>
      <w:i/>
      <w:sz w:val="24"/>
    </w:rPr>
  </w:style>
  <w:style w:type="paragraph" w:styleId="4111111">
    <w:name w:val="Основной шрифт абзаца4111111"/>
    <w:link w:val="4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TOC6">
    <w:name w:val="toc 6"/>
    <w:next w:val="Normal"/>
    <w:uiPriority w:val="39"/>
    <w:pPr>
      <w:widowControl/>
      <w:bidi w:val="0"/>
      <w:spacing w:lineRule="auto" w:line="276" w:before="0" w:after="200"/>
      <w:ind w:hanging="0" w:left="1000" w:right="0"/>
      <w:jc w:val="left"/>
    </w:pPr>
    <w:rPr>
      <w:rFonts w:ascii="XO Thames" w:hAnsi="XO Thames" w:eastAsia="Noto Serif CJK SC" w:cs="FreeSans"/>
      <w:color w:val="000000"/>
      <w:spacing w:val="0"/>
      <w:kern w:val="0"/>
      <w:sz w:val="28"/>
      <w:szCs w:val="20"/>
      <w:lang w:val="ru-RU" w:eastAsia="zh-CN" w:bidi="hi-IN"/>
    </w:rPr>
  </w:style>
  <w:style w:type="paragraph" w:styleId="TOC7">
    <w:name w:val="toc 7"/>
    <w:next w:val="Normal"/>
    <w:uiPriority w:val="39"/>
    <w:pPr>
      <w:widowControl/>
      <w:bidi w:val="0"/>
      <w:spacing w:lineRule="auto" w:line="276" w:before="0" w:after="200"/>
      <w:ind w:hanging="0" w:left="1200" w:right="0"/>
      <w:jc w:val="left"/>
    </w:pPr>
    <w:rPr>
      <w:rFonts w:ascii="XO Thames" w:hAnsi="XO Thames" w:eastAsia="Noto Serif CJK SC" w:cs="FreeSans"/>
      <w:color w:val="000000"/>
      <w:spacing w:val="0"/>
      <w:kern w:val="0"/>
      <w:sz w:val="28"/>
      <w:szCs w:val="20"/>
      <w:lang w:val="ru-RU" w:eastAsia="zh-CN" w:bidi="hi-IN"/>
    </w:rPr>
  </w:style>
  <w:style w:type="paragraph" w:styleId="12111">
    <w:name w:val="Указатель1211"/>
    <w:basedOn w:val="Normal"/>
    <w:link w:val="121"/>
    <w:qFormat/>
    <w:pPr/>
    <w:rPr>
      <w:rFonts w:ascii="PT Astra Serif" w:hAnsi="PT Astra Serif"/>
    </w:rPr>
  </w:style>
  <w:style w:type="paragraph" w:styleId="111121">
    <w:name w:val="Колонтитул1111"/>
    <w:link w:val="1112"/>
    <w:qFormat/>
    <w:pPr>
      <w:widowControl/>
      <w:bidi w:val="0"/>
      <w:spacing w:lineRule="auto" w:line="240" w:before="0" w:after="0"/>
      <w:ind w:hanging="0" w:left="0" w:right="0"/>
      <w:jc w:val="both"/>
    </w:pPr>
    <w:rPr>
      <w:rFonts w:ascii="XO Thames" w:hAnsi="XO Thames" w:eastAsia="Noto Serif CJK SC" w:cs="FreeSans"/>
      <w:color w:val="000000"/>
      <w:spacing w:val="0"/>
      <w:kern w:val="0"/>
      <w:sz w:val="28"/>
      <w:szCs w:val="20"/>
      <w:lang w:val="ru-RU" w:eastAsia="zh-CN" w:bidi="hi-IN"/>
    </w:rPr>
  </w:style>
  <w:style w:type="paragraph" w:styleId="Footnote11111">
    <w:name w:val="Footnote11111"/>
    <w:link w:val="Footnote11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BodyTextIndent31111111">
    <w:name w:val="Body Text Indent 31111111"/>
    <w:basedOn w:val="Normal"/>
    <w:link w:val="BodyTextIndent3111111"/>
    <w:qFormat/>
    <w:pPr>
      <w:widowControl/>
      <w:spacing w:before="0" w:after="120"/>
      <w:ind w:left="283"/>
    </w:pPr>
    <w:rPr>
      <w:sz w:val="16"/>
    </w:rPr>
  </w:style>
  <w:style w:type="paragraph" w:styleId="1111115">
    <w:name w:val="Основной текст Знак11111"/>
    <w:basedOn w:val="12111111"/>
    <w:link w:val="11112"/>
    <w:qFormat/>
    <w:pPr/>
    <w:rPr/>
  </w:style>
  <w:style w:type="paragraph" w:styleId="NormalWeb1111111">
    <w:name w:val="Normal (Web)1111111"/>
    <w:basedOn w:val="Normal"/>
    <w:link w:val="NormalWeb111111"/>
    <w:qFormat/>
    <w:pPr>
      <w:widowControl/>
      <w:spacing w:lineRule="auto" w:line="240" w:beforeAutospacing="1" w:afterAutospacing="1"/>
    </w:pPr>
    <w:rPr>
      <w:rFonts w:ascii="Times New Roman" w:hAnsi="Times New Roman"/>
      <w:sz w:val="24"/>
    </w:rPr>
  </w:style>
  <w:style w:type="paragraph" w:styleId="Heading211111">
    <w:name w:val="Heading 211111"/>
    <w:link w:val="Heading21111"/>
    <w:qFormat/>
    <w:pPr>
      <w:widowControl/>
      <w:bidi w:val="0"/>
      <w:spacing w:lineRule="auto" w:line="240" w:before="0" w:after="0"/>
      <w:ind w:hanging="0" w:left="0" w:right="0"/>
      <w:jc w:val="left"/>
    </w:pPr>
    <w:rPr>
      <w:rFonts w:ascii="Cambria" w:hAnsi="Cambria" w:asciiTheme="majorAscii" w:hAnsiTheme="majorHAnsi" w:eastAsia="Noto Serif CJK SC" w:cs="FreeSans"/>
      <w:b/>
      <w:color w:themeColor="accent1" w:val="4F81BD"/>
      <w:spacing w:val="0"/>
      <w:kern w:val="0"/>
      <w:sz w:val="26"/>
      <w:szCs w:val="20"/>
      <w:lang w:val="ru-RU" w:eastAsia="zh-CN" w:bidi="hi-IN"/>
    </w:rPr>
  </w:style>
  <w:style w:type="paragraph" w:styleId="Contents7111111">
    <w:name w:val="Contents 7111111"/>
    <w:link w:val="Contents7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ontents521">
    <w:name w:val="Contents 521"/>
    <w:link w:val="Contents52"/>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ontents721">
    <w:name w:val="Contents 721"/>
    <w:link w:val="Contents72"/>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Footnote211111">
    <w:name w:val="Footnote211111"/>
    <w:link w:val="Footnote211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Textbody21">
    <w:name w:val="Text body21"/>
    <w:link w:val="Textbody2"/>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caption211">
    <w:name w:val="caption211"/>
    <w:basedOn w:val="Normal"/>
    <w:link w:val="caption21"/>
    <w:qFormat/>
    <w:pPr>
      <w:widowControl/>
      <w:spacing w:before="120" w:after="120"/>
    </w:pPr>
    <w:rPr>
      <w:rFonts w:ascii="PT Astra Serif" w:hAnsi="PT Astra Serif"/>
      <w:i/>
      <w:sz w:val="24"/>
    </w:rPr>
  </w:style>
  <w:style w:type="paragraph" w:styleId="Footnote21">
    <w:name w:val="Footnote21"/>
    <w:link w:val="Footnote2"/>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111111111">
    <w:name w:val="Основной шрифт абзаца11111111"/>
    <w:link w:val="1111111"/>
    <w:qFormat/>
    <w:pPr>
      <w:widowControl/>
      <w:bidi w:val="0"/>
      <w:spacing w:lineRule="auto" w:line="276" w:before="0" w:after="20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1116">
    <w:name w:val="Подзаголовок Знак11111"/>
    <w:basedOn w:val="12111111"/>
    <w:link w:val="11113"/>
    <w:qFormat/>
    <w:pPr/>
    <w:rPr>
      <w:rFonts w:ascii="Cambria" w:hAnsi="Cambria" w:asciiTheme="majorAscii" w:hAnsiTheme="majorHAnsi"/>
      <w:i/>
      <w:color w:themeColor="accent1" w:val="4F81BD"/>
      <w:spacing w:val="15"/>
      <w:sz w:val="24"/>
    </w:rPr>
  </w:style>
  <w:style w:type="paragraph" w:styleId="Default211111">
    <w:name w:val="Default211111"/>
    <w:link w:val="Default21111"/>
    <w:qFormat/>
    <w:pPr>
      <w:widowControl w:val="false"/>
      <w:bidi w:val="0"/>
      <w:spacing w:lineRule="auto" w:line="240" w:before="0" w:after="0"/>
      <w:ind w:hanging="0" w:left="0" w:right="0"/>
      <w:jc w:val="left"/>
    </w:pPr>
    <w:rPr>
      <w:rFonts w:ascii="Times New Roman" w:hAnsi="Times New Roman" w:eastAsia="Noto Serif CJK SC" w:cs="FreeSans"/>
      <w:color w:val="000000"/>
      <w:spacing w:val="0"/>
      <w:kern w:val="0"/>
      <w:sz w:val="24"/>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ListParagraph1111111">
    <w:name w:val="List Paragraph1111111"/>
    <w:basedOn w:val="Normal"/>
    <w:link w:val="ListParagraph111111"/>
    <w:qFormat/>
    <w:pPr>
      <w:widowControl/>
      <w:spacing w:before="0" w:after="200"/>
      <w:ind w:left="720"/>
      <w:contextualSpacing/>
    </w:pPr>
    <w:rPr/>
  </w:style>
  <w:style w:type="paragraph" w:styleId="Contents73">
    <w:name w:val="Contents 73"/>
    <w:link w:val="Contents7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11122">
    <w:name w:val="Содержимое врезки1111"/>
    <w:basedOn w:val="Normal"/>
    <w:link w:val="1113"/>
    <w:qFormat/>
    <w:pPr/>
    <w:rPr/>
  </w:style>
  <w:style w:type="paragraph" w:styleId="11121">
    <w:name w:val="Обычный111"/>
    <w:link w:val="113"/>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2111112">
    <w:name w:val="Гиперссылка1211111"/>
    <w:link w:val="1211111"/>
    <w:qFormat/>
    <w:pPr>
      <w:widowControl w:val="false"/>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Heading41111111">
    <w:name w:val="Heading 41111111"/>
    <w:link w:val="Heading4111111"/>
    <w:qFormat/>
    <w:pPr>
      <w:widowControl w:val="false"/>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Contents5111111">
    <w:name w:val="Contents 5111111"/>
    <w:link w:val="Contents5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1122">
    <w:name w:val="Основной текст с отступом Знак111"/>
    <w:basedOn w:val="1111123"/>
    <w:link w:val="114"/>
    <w:qFormat/>
    <w:pPr/>
    <w:rPr>
      <w:rFonts w:ascii="Calibri" w:hAnsi="Calibri"/>
    </w:rPr>
  </w:style>
  <w:style w:type="paragraph" w:styleId="111123">
    <w:name w:val="Оглавление 1 Знак111"/>
    <w:basedOn w:val="1111123"/>
    <w:link w:val="1114"/>
    <w:qFormat/>
    <w:pPr/>
    <w:rPr>
      <w:rFonts w:ascii="Times New Roman" w:hAnsi="Times New Roman"/>
      <w:b/>
    </w:rPr>
  </w:style>
  <w:style w:type="paragraph" w:styleId="Contents221">
    <w:name w:val="Contents 221"/>
    <w:link w:val="Contents22"/>
    <w:qFormat/>
    <w:pPr>
      <w:widowControl/>
      <w:bidi w:val="0"/>
      <w:spacing w:lineRule="auto" w:line="240" w:before="0" w:after="0"/>
      <w:ind w:hanging="0" w:left="0" w:right="0"/>
      <w:jc w:val="left"/>
    </w:pPr>
    <w:rPr>
      <w:rFonts w:ascii="Times New Roman" w:hAnsi="Times New Roman" w:eastAsia="Noto Serif CJK SC" w:cs="FreeSans"/>
      <w:b/>
      <w:i/>
      <w:color w:val="000000"/>
      <w:spacing w:val="0"/>
      <w:kern w:val="0"/>
      <w:sz w:val="22"/>
      <w:szCs w:val="20"/>
      <w:lang w:val="ru-RU" w:eastAsia="zh-CN" w:bidi="hi-IN"/>
    </w:rPr>
  </w:style>
  <w:style w:type="paragraph" w:styleId="Contents81111">
    <w:name w:val="Contents 81111"/>
    <w:link w:val="Contents8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extbody11">
    <w:name w:val="Text body11"/>
    <w:link w:val="Textbody1"/>
    <w:qFormat/>
    <w:pPr>
      <w:widowControl/>
      <w:bidi w:val="0"/>
      <w:spacing w:lineRule="auto" w:line="240" w:before="0" w:after="0"/>
      <w:ind w:hanging="0" w:left="0" w:right="0"/>
      <w:jc w:val="left"/>
    </w:pPr>
    <w:rPr>
      <w:rFonts w:ascii="Calibri" w:hAnsi="Calibri" w:eastAsia="Noto Serif CJK SC" w:cs="FreeSans" w:asciiTheme="minorAscii" w:hAnsiTheme="minorHAnsi"/>
      <w:color w:val="000000"/>
      <w:spacing w:val="0"/>
      <w:kern w:val="0"/>
      <w:sz w:val="22"/>
      <w:szCs w:val="20"/>
      <w:lang w:val="ru-RU" w:eastAsia="zh-CN" w:bidi="hi-IN"/>
    </w:rPr>
  </w:style>
  <w:style w:type="paragraph" w:styleId="111111112">
    <w:name w:val="Гиперссылка11111111"/>
    <w:basedOn w:val="111111111"/>
    <w:link w:val="11111111"/>
    <w:qFormat/>
    <w:pPr/>
    <w:rPr>
      <w:color w:themeColor="hyperlink" w:val="0000FF"/>
      <w:u w:val="single"/>
    </w:rPr>
  </w:style>
  <w:style w:type="paragraph" w:styleId="Contents23">
    <w:name w:val="Contents 23"/>
    <w:link w:val="Contents21"/>
    <w:qFormat/>
    <w:pPr>
      <w:widowControl/>
      <w:bidi w:val="0"/>
      <w:spacing w:lineRule="auto" w:line="240" w:before="0" w:after="0"/>
      <w:ind w:hanging="0" w:left="0" w:right="0"/>
      <w:jc w:val="left"/>
    </w:pPr>
    <w:rPr>
      <w:rFonts w:ascii="Times New Roman" w:hAnsi="Times New Roman" w:eastAsia="Noto Serif CJK SC" w:cs="FreeSans"/>
      <w:b/>
      <w:i/>
      <w:color w:val="000000"/>
      <w:spacing w:val="0"/>
      <w:kern w:val="0"/>
      <w:sz w:val="22"/>
      <w:szCs w:val="20"/>
      <w:lang w:val="ru-RU" w:eastAsia="zh-CN" w:bidi="hi-IN"/>
    </w:rPr>
  </w:style>
  <w:style w:type="paragraph" w:styleId="Contents21111">
    <w:name w:val="Contents 21111"/>
    <w:link w:val="Contents2111"/>
    <w:qFormat/>
    <w:pPr>
      <w:widowControl/>
      <w:bidi w:val="0"/>
      <w:spacing w:lineRule="auto" w:line="240" w:before="0" w:after="0"/>
      <w:ind w:hanging="0" w:left="0" w:right="0"/>
      <w:jc w:val="left"/>
    </w:pPr>
    <w:rPr>
      <w:rFonts w:ascii="Times New Roman" w:hAnsi="Times New Roman" w:eastAsia="Noto Serif CJK SC" w:cs="FreeSans"/>
      <w:b/>
      <w:i/>
      <w:color w:val="000000"/>
      <w:spacing w:val="0"/>
      <w:kern w:val="0"/>
      <w:sz w:val="22"/>
      <w:szCs w:val="20"/>
      <w:lang w:val="ru-RU" w:eastAsia="zh-CN" w:bidi="hi-IN"/>
    </w:rPr>
  </w:style>
  <w:style w:type="paragraph" w:styleId="Contents921">
    <w:name w:val="Contents 921"/>
    <w:link w:val="Contents92"/>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Internetlink111111">
    <w:name w:val="Internet link111111"/>
    <w:link w:val="Internetlink11111"/>
    <w:qFormat/>
    <w:pPr>
      <w:widowControl/>
      <w:bidi w:val="0"/>
      <w:spacing w:lineRule="auto" w:line="276" w:before="0" w:after="20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Footer1111111">
    <w:name w:val="Footer1111111"/>
    <w:link w:val="Footer1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11118">
    <w:name w:val="Указатель1111111"/>
    <w:basedOn w:val="Title"/>
    <w:link w:val="111111"/>
    <w:qFormat/>
    <w:pPr/>
    <w:rPr/>
  </w:style>
  <w:style w:type="paragraph" w:styleId="Title">
    <w:name w:val="Title"/>
    <w:basedOn w:val="Normal"/>
    <w:next w:val="BodyText"/>
    <w:uiPriority w:val="10"/>
    <w:qFormat/>
    <w:pPr>
      <w:widowControl/>
      <w:spacing w:lineRule="auto" w:line="240" w:before="0" w:after="300"/>
      <w:contextualSpacing/>
    </w:pPr>
    <w:rPr>
      <w:rFonts w:ascii="Cambria" w:hAnsi="Cambria" w:asciiTheme="majorAscii" w:hAnsiTheme="majorHAnsi"/>
      <w:color w:themeColor="text2" w:themeShade="bf" w:val="17375E"/>
      <w:spacing w:val="5"/>
      <w:sz w:val="52"/>
    </w:rPr>
  </w:style>
  <w:style w:type="paragraph" w:styleId="Footnote111">
    <w:name w:val="Footnote111"/>
    <w:link w:val="Footnote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Header11111">
    <w:name w:val="Header11111"/>
    <w:link w:val="Header11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23">
    <w:name w:val="Заголовок оглавления Знак111"/>
    <w:basedOn w:val="111120"/>
    <w:link w:val="115"/>
    <w:qFormat/>
    <w:pPr/>
    <w:rPr/>
  </w:style>
  <w:style w:type="paragraph" w:styleId="DefaultParagraphFont1111111">
    <w:name w:val="Default Paragraph Font1111111"/>
    <w:link w:val="DefaultParagraphFont111111"/>
    <w:qFormat/>
    <w:pPr>
      <w:widowControl/>
      <w:bidi w:val="0"/>
      <w:spacing w:lineRule="auto" w:line="276" w:before="0" w:after="20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Subtitle1111111">
    <w:name w:val="Subtitle1111111"/>
    <w:link w:val="Subtitle111111"/>
    <w:qFormat/>
    <w:pPr>
      <w:widowControl w:val="false"/>
      <w:bidi w:val="0"/>
      <w:spacing w:lineRule="auto" w:line="240" w:before="0" w:after="0"/>
      <w:ind w:hanging="0" w:left="0" w:right="0"/>
      <w:jc w:val="left"/>
    </w:pPr>
    <w:rPr>
      <w:rFonts w:ascii="Cambria" w:hAnsi="Cambria" w:asciiTheme="majorAscii" w:hAnsiTheme="majorHAnsi" w:eastAsia="Noto Serif CJK SC" w:cs="FreeSans"/>
      <w:i/>
      <w:color w:themeColor="accent1" w:val="4F81BD"/>
      <w:spacing w:val="15"/>
      <w:kern w:val="0"/>
      <w:sz w:val="24"/>
      <w:szCs w:val="20"/>
      <w:lang w:val="ru-RU" w:eastAsia="zh-CN" w:bidi="hi-IN"/>
    </w:rPr>
  </w:style>
  <w:style w:type="paragraph" w:styleId="11111119">
    <w:name w:val="Квант1111111"/>
    <w:basedOn w:val="Normal"/>
    <w:link w:val="1111112"/>
    <w:qFormat/>
    <w:pPr>
      <w:widowControl/>
      <w:spacing w:lineRule="auto" w:line="264" w:before="0" w:after="160"/>
    </w:pPr>
    <w:rPr>
      <w:rFonts w:ascii="Times New Roman" w:hAnsi="Times New Roman"/>
      <w:sz w:val="28"/>
    </w:rPr>
  </w:style>
  <w:style w:type="paragraph" w:styleId="11124">
    <w:name w:val="Просмотренная гиперссылка111"/>
    <w:link w:val="116"/>
    <w:qFormat/>
    <w:pPr>
      <w:widowControl/>
      <w:bidi w:val="0"/>
      <w:spacing w:lineRule="auto" w:line="240" w:before="0" w:after="0"/>
      <w:ind w:hanging="0" w:left="0" w:right="0"/>
      <w:jc w:val="left"/>
    </w:pPr>
    <w:rPr>
      <w:rFonts w:ascii="Calibri" w:hAnsi="Calibri" w:eastAsia="Noto Serif CJK SC" w:cs="FreeSans"/>
      <w:color w:val="800000"/>
      <w:spacing w:val="0"/>
      <w:kern w:val="0"/>
      <w:sz w:val="22"/>
      <w:szCs w:val="20"/>
      <w:u w:val="single"/>
      <w:lang w:val="ru-RU" w:eastAsia="zh-CN" w:bidi="hi-IN"/>
    </w:rPr>
  </w:style>
  <w:style w:type="paragraph" w:styleId="111111113">
    <w:name w:val="Знак сноски11111111"/>
    <w:link w:val="11111112"/>
    <w:qFormat/>
    <w:pPr>
      <w:widowControl/>
      <w:bidi w:val="0"/>
      <w:spacing w:lineRule="auto" w:line="276" w:before="0" w:after="200"/>
      <w:ind w:hanging="0" w:left="0" w:right="0"/>
      <w:jc w:val="left"/>
    </w:pPr>
    <w:rPr>
      <w:rFonts w:ascii="Times New Roman" w:hAnsi="Times New Roman" w:eastAsia="Noto Serif CJK SC" w:cs="FreeSans"/>
      <w:color w:val="000000"/>
      <w:spacing w:val="0"/>
      <w:kern w:val="0"/>
      <w:sz w:val="22"/>
      <w:szCs w:val="20"/>
      <w:vertAlign w:val="superscript"/>
      <w:lang w:val="ru-RU" w:eastAsia="zh-CN" w:bidi="hi-IN"/>
    </w:rPr>
  </w:style>
  <w:style w:type="paragraph" w:styleId="Heading2111">
    <w:name w:val="Heading 2111"/>
    <w:link w:val="Heading211"/>
    <w:qFormat/>
    <w:pPr>
      <w:widowControl/>
      <w:bidi w:val="0"/>
      <w:spacing w:lineRule="auto" w:line="240" w:before="0" w:after="0"/>
      <w:ind w:hanging="0" w:left="0" w:right="0"/>
      <w:jc w:val="left"/>
    </w:pPr>
    <w:rPr>
      <w:rFonts w:ascii="Cambria" w:hAnsi="Cambria" w:asciiTheme="majorAscii" w:hAnsiTheme="majorHAnsi" w:eastAsia="Noto Serif CJK SC" w:cs="FreeSans"/>
      <w:b/>
      <w:color w:themeColor="accent1" w:val="4F81BD"/>
      <w:spacing w:val="0"/>
      <w:kern w:val="0"/>
      <w:sz w:val="26"/>
      <w:szCs w:val="20"/>
      <w:lang w:val="ru-RU" w:eastAsia="zh-CN" w:bidi="hi-IN"/>
    </w:rPr>
  </w:style>
  <w:style w:type="paragraph" w:styleId="4111112">
    <w:name w:val="Оглавление 4 Знак11111"/>
    <w:link w:val="41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41112">
    <w:name w:val="Заголовок 4 Знак111"/>
    <w:link w:val="4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1111117">
    <w:name w:val="Содержимое врезки111111"/>
    <w:basedOn w:val="Normal"/>
    <w:link w:val="111112"/>
    <w:qFormat/>
    <w:pPr/>
    <w:rPr/>
  </w:style>
  <w:style w:type="paragraph" w:styleId="Contents33">
    <w:name w:val="Contents 33"/>
    <w:link w:val="Contents3"/>
    <w:qFormat/>
    <w:pPr>
      <w:widowControl/>
      <w:bidi w:val="0"/>
      <w:spacing w:lineRule="auto" w:line="240" w:before="0" w:after="0"/>
      <w:ind w:hanging="0" w:left="0" w:right="0"/>
      <w:jc w:val="left"/>
    </w:pPr>
    <w:rPr>
      <w:rFonts w:ascii="Calibri" w:hAnsi="Calibri" w:eastAsia="Noto Serif CJK SC" w:cs="FreeSans" w:asciiTheme="minorAscii" w:hAnsiTheme="minorHAnsi"/>
      <w:color w:val="000000"/>
      <w:spacing w:val="0"/>
      <w:kern w:val="0"/>
      <w:sz w:val="22"/>
      <w:szCs w:val="20"/>
      <w:lang w:val="ru-RU" w:eastAsia="zh-CN" w:bidi="hi-IN"/>
    </w:rPr>
  </w:style>
  <w:style w:type="paragraph" w:styleId="12111113">
    <w:name w:val="Основной шрифт абзаца1211111"/>
    <w:link w:val="1211112"/>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HeaderandFooter2">
    <w:name w:val="Header and Footer2"/>
    <w:link w:val="HeaderandFooter"/>
    <w:qFormat/>
    <w:pPr>
      <w:widowControl/>
      <w:bidi w:val="0"/>
      <w:spacing w:lineRule="auto" w:line="240" w:before="0" w:after="0"/>
      <w:ind w:hanging="0" w:left="0" w:right="0"/>
      <w:jc w:val="both"/>
    </w:pPr>
    <w:rPr>
      <w:rFonts w:ascii="XO Thames" w:hAnsi="XO Thames" w:eastAsia="Noto Serif CJK SC" w:cs="FreeSans"/>
      <w:color w:val="000000"/>
      <w:spacing w:val="0"/>
      <w:kern w:val="0"/>
      <w:sz w:val="28"/>
      <w:szCs w:val="20"/>
      <w:lang w:val="ru-RU" w:eastAsia="zh-CN" w:bidi="hi-IN"/>
    </w:rPr>
  </w:style>
  <w:style w:type="paragraph" w:styleId="Header">
    <w:name w:val="header"/>
    <w:basedOn w:val="Normal"/>
    <w:pPr>
      <w:widowControl/>
      <w:tabs>
        <w:tab w:val="clear" w:pos="708"/>
        <w:tab w:val="center" w:pos="4677" w:leader="none"/>
        <w:tab w:val="right" w:pos="9355" w:leader="none"/>
      </w:tabs>
      <w:spacing w:lineRule="auto" w:line="240" w:before="0" w:after="0"/>
    </w:pPr>
    <w:rPr/>
  </w:style>
  <w:style w:type="paragraph" w:styleId="Title21">
    <w:name w:val="Title21"/>
    <w:link w:val="Title2"/>
    <w:qFormat/>
    <w:pPr>
      <w:widowControl/>
      <w:bidi w:val="0"/>
      <w:spacing w:lineRule="auto" w:line="240" w:before="0" w:after="0"/>
      <w:ind w:hanging="0" w:left="0" w:right="0"/>
      <w:jc w:val="left"/>
    </w:pPr>
    <w:rPr>
      <w:rFonts w:ascii="Cambria" w:hAnsi="Cambria" w:asciiTheme="majorAscii" w:hAnsiTheme="majorHAnsi" w:eastAsia="Noto Serif CJK SC" w:cs="FreeSans"/>
      <w:color w:themeColor="text2" w:themeShade="bf" w:val="17375E"/>
      <w:spacing w:val="5"/>
      <w:kern w:val="0"/>
      <w:sz w:val="52"/>
      <w:szCs w:val="20"/>
      <w:lang w:val="ru-RU" w:eastAsia="zh-CN" w:bidi="hi-IN"/>
    </w:rPr>
  </w:style>
  <w:style w:type="paragraph" w:styleId="51113">
    <w:name w:val="Оглавление 5 Знак111"/>
    <w:link w:val="5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aption11">
    <w:name w:val="Caption11"/>
    <w:link w:val="Caption1"/>
    <w:qFormat/>
    <w:pPr>
      <w:widowControl/>
      <w:bidi w:val="0"/>
      <w:spacing w:lineRule="auto" w:line="240" w:before="0" w:after="0"/>
      <w:ind w:hanging="0" w:left="0" w:right="0"/>
      <w:jc w:val="left"/>
    </w:pPr>
    <w:rPr>
      <w:rFonts w:ascii="PT Astra Serif" w:hAnsi="PT Astra Serif" w:eastAsia="Noto Serif CJK SC" w:cs="FreeSans"/>
      <w:i/>
      <w:color w:val="000000"/>
      <w:spacing w:val="0"/>
      <w:kern w:val="0"/>
      <w:sz w:val="24"/>
      <w:szCs w:val="20"/>
      <w:lang w:val="ru-RU" w:eastAsia="zh-CN" w:bidi="hi-IN"/>
    </w:rPr>
  </w:style>
  <w:style w:type="paragraph" w:styleId="211111112">
    <w:name w:val="Гиперссылка21111111"/>
    <w:link w:val="2111111"/>
    <w:qFormat/>
    <w:pPr>
      <w:widowControl/>
      <w:bidi w:val="0"/>
      <w:spacing w:lineRule="auto" w:line="276" w:before="0" w:after="20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c31111111">
    <w:name w:val="c31111111"/>
    <w:basedOn w:val="111111111"/>
    <w:link w:val="c3111111"/>
    <w:qFormat/>
    <w:pPr/>
    <w:rPr/>
  </w:style>
  <w:style w:type="paragraph" w:styleId="611111">
    <w:name w:val="Оглавление 6 Знак11111"/>
    <w:link w:val="61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ontents621">
    <w:name w:val="Contents 621"/>
    <w:link w:val="Contents62"/>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ing5121">
    <w:name w:val="Heading 5121"/>
    <w:link w:val="Heading512"/>
    <w:qFormat/>
    <w:pPr>
      <w:widowControl/>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Contents2111111">
    <w:name w:val="Contents 2111111"/>
    <w:link w:val="Contents211111"/>
    <w:qFormat/>
    <w:pPr>
      <w:widowControl w:val="false"/>
      <w:bidi w:val="0"/>
      <w:spacing w:lineRule="auto" w:line="240" w:before="0" w:after="0"/>
      <w:ind w:hanging="0" w:left="0" w:right="0"/>
      <w:jc w:val="left"/>
    </w:pPr>
    <w:rPr>
      <w:rFonts w:ascii="Times New Roman" w:hAnsi="Times New Roman" w:eastAsia="Noto Serif CJK SC" w:cs="FreeSans"/>
      <w:b/>
      <w:i/>
      <w:color w:val="000000"/>
      <w:spacing w:val="0"/>
      <w:kern w:val="0"/>
      <w:sz w:val="22"/>
      <w:szCs w:val="20"/>
      <w:lang w:val="ru-RU" w:eastAsia="zh-CN" w:bidi="hi-IN"/>
    </w:rPr>
  </w:style>
  <w:style w:type="paragraph" w:styleId="Contents83">
    <w:name w:val="Contents 83"/>
    <w:link w:val="Contents8"/>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Endnote1111111">
    <w:name w:val="Endnote1111111"/>
    <w:link w:val="Endnote111111"/>
    <w:qFormat/>
    <w:pPr>
      <w:widowControl/>
      <w:bidi w:val="0"/>
      <w:spacing w:lineRule="auto" w:line="276" w:before="0" w:after="20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711111">
    <w:name w:val="Оглавление 7 Знак11111"/>
    <w:link w:val="71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DefaultParagraphFont21">
    <w:name w:val="Default Paragraph Font21"/>
    <w:link w:val="DefaultParagraphFont2"/>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Textbodyindent21">
    <w:name w:val="Text body indent21"/>
    <w:link w:val="Textbodyindent2"/>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TableParagraph1111111">
    <w:name w:val="Table Paragraph1111111"/>
    <w:basedOn w:val="Normal"/>
    <w:link w:val="TableParagraph111111"/>
    <w:qFormat/>
    <w:pPr>
      <w:widowControl/>
      <w:spacing w:lineRule="auto" w:line="240" w:before="0" w:after="0"/>
    </w:pPr>
    <w:rPr>
      <w:rFonts w:ascii="Times New Roman" w:hAnsi="Times New Roman"/>
    </w:rPr>
  </w:style>
  <w:style w:type="paragraph" w:styleId="211111113">
    <w:name w:val="Знак Знак21111111"/>
    <w:basedOn w:val="Normal"/>
    <w:link w:val="21111111"/>
    <w:qFormat/>
    <w:pPr>
      <w:widowControl/>
      <w:spacing w:lineRule="auto" w:line="240" w:beforeAutospacing="1" w:afterAutospacing="1"/>
    </w:pPr>
    <w:rPr>
      <w:rFonts w:ascii="Tahoma" w:hAnsi="Tahoma"/>
      <w:sz w:val="20"/>
    </w:rPr>
  </w:style>
  <w:style w:type="paragraph" w:styleId="HeaderandFooter1111">
    <w:name w:val="Header and Footer1111"/>
    <w:link w:val="HeaderandFooter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BalloonText111">
    <w:name w:val="Balloon Text111"/>
    <w:basedOn w:val="Normal"/>
    <w:link w:val="BalloonText11"/>
    <w:qFormat/>
    <w:pPr>
      <w:widowControl/>
      <w:spacing w:lineRule="auto" w:line="240" w:before="0" w:after="0"/>
    </w:pPr>
    <w:rPr>
      <w:rFonts w:ascii="Segoe UI" w:hAnsi="Segoe UI"/>
      <w:sz w:val="18"/>
    </w:rPr>
  </w:style>
  <w:style w:type="paragraph" w:styleId="4111113">
    <w:name w:val="Заголовок 4 Знак11111"/>
    <w:link w:val="411112"/>
    <w:qFormat/>
    <w:pPr>
      <w:widowControl/>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111124">
    <w:name w:val="Основной шрифт абзаца1111"/>
    <w:link w:val="1115"/>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25">
    <w:name w:val="Указатель Знак111"/>
    <w:basedOn w:val="1111129"/>
    <w:link w:val="117"/>
    <w:qFormat/>
    <w:pPr/>
    <w:rPr/>
  </w:style>
  <w:style w:type="paragraph" w:styleId="5111111">
    <w:name w:val="Оглавление 5 Знак11111"/>
    <w:link w:val="51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Subtitle21">
    <w:name w:val="Subtitle21"/>
    <w:link w:val="Subtitle2"/>
    <w:qFormat/>
    <w:pPr>
      <w:widowControl/>
      <w:bidi w:val="0"/>
      <w:spacing w:lineRule="auto" w:line="240" w:before="0" w:after="0"/>
      <w:ind w:hanging="0" w:left="0" w:right="0"/>
      <w:jc w:val="left"/>
    </w:pPr>
    <w:rPr>
      <w:rFonts w:ascii="Cambria" w:hAnsi="Cambria" w:asciiTheme="majorAscii" w:hAnsiTheme="majorHAnsi" w:eastAsia="Noto Serif CJK SC" w:cs="FreeSans"/>
      <w:i/>
      <w:color w:themeColor="accent1" w:val="4F81BD"/>
      <w:spacing w:val="15"/>
      <w:kern w:val="0"/>
      <w:sz w:val="24"/>
      <w:szCs w:val="20"/>
      <w:lang w:val="ru-RU" w:eastAsia="zh-CN" w:bidi="hi-IN"/>
    </w:rPr>
  </w:style>
  <w:style w:type="paragraph" w:styleId="11126">
    <w:name w:val="Название Знак111"/>
    <w:basedOn w:val="1111123"/>
    <w:link w:val="118"/>
    <w:qFormat/>
    <w:pPr/>
    <w:rPr>
      <w:rFonts w:ascii="Cambria" w:hAnsi="Cambria" w:asciiTheme="majorAscii" w:hAnsiTheme="majorHAnsi"/>
      <w:color w:themeColor="text2" w:themeShade="bf" w:val="17375E"/>
      <w:spacing w:val="5"/>
      <w:sz w:val="52"/>
    </w:rPr>
  </w:style>
  <w:style w:type="paragraph" w:styleId="HeaderandFooter111111">
    <w:name w:val="Header and Footer111111"/>
    <w:link w:val="HeaderandFooter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ontents511">
    <w:name w:val="Contents 511"/>
    <w:link w:val="Contents5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ing411111">
    <w:name w:val="Heading 411111"/>
    <w:link w:val="Heading411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Title1111111">
    <w:name w:val="Title1111111"/>
    <w:link w:val="Title111111"/>
    <w:qFormat/>
    <w:pPr>
      <w:widowControl w:val="false"/>
      <w:bidi w:val="0"/>
      <w:spacing w:lineRule="auto" w:line="240" w:before="0" w:after="0"/>
      <w:ind w:hanging="0" w:left="0" w:right="0"/>
      <w:jc w:val="left"/>
    </w:pPr>
    <w:rPr>
      <w:rFonts w:ascii="Cambria" w:hAnsi="Cambria" w:asciiTheme="majorAscii" w:hAnsiTheme="majorHAnsi" w:eastAsia="Noto Serif CJK SC" w:cs="FreeSans"/>
      <w:color w:themeColor="text2" w:themeShade="bf" w:val="17375E"/>
      <w:spacing w:val="5"/>
      <w:kern w:val="0"/>
      <w:sz w:val="52"/>
      <w:szCs w:val="20"/>
      <w:lang w:val="ru-RU" w:eastAsia="zh-CN" w:bidi="hi-IN"/>
    </w:rPr>
  </w:style>
  <w:style w:type="paragraph" w:styleId="1111118">
    <w:name w:val="Колонтитул111111"/>
    <w:link w:val="111113"/>
    <w:qFormat/>
    <w:pPr>
      <w:widowControl/>
      <w:bidi w:val="0"/>
      <w:spacing w:lineRule="auto" w:line="240" w:before="0" w:after="200"/>
      <w:ind w:hanging="0" w:left="0" w:right="0"/>
      <w:jc w:val="both"/>
    </w:pPr>
    <w:rPr>
      <w:rFonts w:ascii="XO Thames" w:hAnsi="XO Thames" w:eastAsia="Noto Serif CJK SC" w:cs="FreeSans"/>
      <w:color w:val="000000"/>
      <w:spacing w:val="0"/>
      <w:kern w:val="0"/>
      <w:sz w:val="28"/>
      <w:szCs w:val="20"/>
      <w:lang w:val="ru-RU" w:eastAsia="zh-CN" w:bidi="hi-IN"/>
    </w:rPr>
  </w:style>
  <w:style w:type="paragraph" w:styleId="ListParagraph11111">
    <w:name w:val="List Paragraph11111"/>
    <w:basedOn w:val="Normal"/>
    <w:link w:val="ListParagraph1111"/>
    <w:qFormat/>
    <w:pPr>
      <w:widowControl/>
      <w:spacing w:lineRule="auto" w:line="240" w:before="0" w:after="0"/>
      <w:ind w:left="720"/>
      <w:contextualSpacing/>
    </w:pPr>
    <w:rPr>
      <w:rFonts w:ascii="Times New Roman" w:hAnsi="Times New Roman"/>
      <w:sz w:val="24"/>
    </w:rPr>
  </w:style>
  <w:style w:type="paragraph" w:styleId="TOC3">
    <w:name w:val="toc 3"/>
    <w:basedOn w:val="Normal"/>
    <w:next w:val="Normal"/>
    <w:uiPriority w:val="39"/>
    <w:pPr>
      <w:widowControl/>
      <w:spacing w:before="0" w:after="100"/>
      <w:ind w:left="440"/>
    </w:pPr>
    <w:rPr/>
  </w:style>
  <w:style w:type="paragraph" w:styleId="11127">
    <w:name w:val="Основной текст Знак111"/>
    <w:basedOn w:val="1111123"/>
    <w:link w:val="119"/>
    <w:qFormat/>
    <w:pPr/>
    <w:rPr/>
  </w:style>
  <w:style w:type="paragraph" w:styleId="11128">
    <w:name w:val="Верхний колонтитул Знак111"/>
    <w:basedOn w:val="1111123"/>
    <w:link w:val="1110"/>
    <w:qFormat/>
    <w:pPr/>
    <w:rPr/>
  </w:style>
  <w:style w:type="paragraph" w:styleId="layout1111111">
    <w:name w:val="layout1111111"/>
    <w:basedOn w:val="111111111"/>
    <w:link w:val="layout111111"/>
    <w:qFormat/>
    <w:pPr/>
    <w:rPr/>
  </w:style>
  <w:style w:type="paragraph" w:styleId="Footer">
    <w:name w:val="footer"/>
    <w:basedOn w:val="Normal"/>
    <w:pPr>
      <w:widowControl/>
      <w:tabs>
        <w:tab w:val="clear" w:pos="708"/>
        <w:tab w:val="center" w:pos="4677" w:leader="none"/>
        <w:tab w:val="right" w:pos="9355" w:leader="none"/>
      </w:tabs>
      <w:spacing w:lineRule="auto" w:line="240" w:before="0" w:after="0"/>
    </w:pPr>
    <w:rPr/>
  </w:style>
  <w:style w:type="paragraph" w:styleId="3111112">
    <w:name w:val="Заголовок 3 Знак11111"/>
    <w:basedOn w:val="12111111"/>
    <w:link w:val="31111"/>
    <w:qFormat/>
    <w:pPr/>
    <w:rPr>
      <w:rFonts w:ascii="Cambria" w:hAnsi="Cambria" w:asciiTheme="majorAscii" w:hAnsiTheme="majorHAnsi"/>
      <w:color w:themeColor="accent1" w:themeShade="7f" w:val="244061"/>
      <w:sz w:val="24"/>
    </w:rPr>
  </w:style>
  <w:style w:type="paragraph" w:styleId="1111119">
    <w:name w:val="Оглавление 1 Знак11111"/>
    <w:basedOn w:val="12111111"/>
    <w:link w:val="111114"/>
    <w:qFormat/>
    <w:pPr/>
    <w:rPr>
      <w:rFonts w:ascii="Times New Roman" w:hAnsi="Times New Roman"/>
      <w:b/>
    </w:rPr>
  </w:style>
  <w:style w:type="paragraph" w:styleId="111111114">
    <w:name w:val="Просмотренная гиперссылка11111111"/>
    <w:basedOn w:val="111111111"/>
    <w:link w:val="11111113"/>
    <w:qFormat/>
    <w:pPr/>
    <w:rPr>
      <w:color w:themeColor="followedHyperlink" w:val="800080"/>
      <w:u w:val="single"/>
    </w:rPr>
  </w:style>
  <w:style w:type="paragraph" w:styleId="ListParagraph11">
    <w:name w:val="List Paragraph11"/>
    <w:basedOn w:val="Normal"/>
    <w:link w:val="ListParagraph1"/>
    <w:qFormat/>
    <w:pPr>
      <w:widowControl/>
      <w:spacing w:before="0" w:after="200"/>
      <w:ind w:left="720"/>
      <w:contextualSpacing/>
    </w:pPr>
    <w:rPr/>
  </w:style>
  <w:style w:type="paragraph" w:styleId="Heading511">
    <w:name w:val="Heading 511"/>
    <w:link w:val="Heading5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111111115">
    <w:name w:val="Обычный11111111"/>
    <w:link w:val="11111114"/>
    <w:qFormat/>
    <w:pPr>
      <w:widowControl/>
      <w:bidi w:val="0"/>
      <w:spacing w:lineRule="auto" w:line="276" w:before="0" w:after="20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VisitedInternetLink">
    <w:name w:val="Visited Internet Link"/>
    <w:qFormat/>
    <w:pPr>
      <w:widowControl/>
      <w:bidi w:val="0"/>
      <w:spacing w:lineRule="auto" w:line="240" w:before="0" w:after="0"/>
      <w:ind w:hanging="0" w:left="0" w:right="0"/>
      <w:jc w:val="left"/>
    </w:pPr>
    <w:rPr>
      <w:rFonts w:ascii="Calibri" w:hAnsi="Calibri" w:eastAsia="Noto Serif CJK SC" w:cs="FreeSans"/>
      <w:color w:val="800000"/>
      <w:spacing w:val="0"/>
      <w:kern w:val="0"/>
      <w:sz w:val="22"/>
      <w:szCs w:val="20"/>
      <w:u w:val="single"/>
      <w:lang w:val="ru-RU" w:eastAsia="zh-CN" w:bidi="hi-IN"/>
    </w:rPr>
  </w:style>
  <w:style w:type="paragraph" w:styleId="List21">
    <w:name w:val="List21"/>
    <w:basedOn w:val="Textbody11"/>
    <w:link w:val="List2"/>
    <w:qFormat/>
    <w:pPr/>
    <w:rPr>
      <w:rFonts w:ascii="PT Astra Serif" w:hAnsi="PT Astra Serif"/>
    </w:rPr>
  </w:style>
  <w:style w:type="paragraph" w:styleId="Footnote2111">
    <w:name w:val="Footnote2111"/>
    <w:link w:val="Footnote2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HeaderandFooter211111">
    <w:name w:val="Header and Footer211111"/>
    <w:basedOn w:val="Normal"/>
    <w:link w:val="HeaderandFooter21111"/>
    <w:qFormat/>
    <w:pPr/>
    <w:rPr/>
  </w:style>
  <w:style w:type="paragraph" w:styleId="Contents63">
    <w:name w:val="Contents 63"/>
    <w:link w:val="Contents6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dash041e0441043d043e0432043d043e0439002004420435043a0441044211111111">
    <w:name w:val="dash041e_0441_043d_043e_0432_043d_043e_0439_0020_0442_0435_043a_0441_044211111111"/>
    <w:basedOn w:val="Normal"/>
    <w:link w:val="dash041e0441043d043e0432043d043e0439002004420435043a044104421111111"/>
    <w:qFormat/>
    <w:pPr>
      <w:widowControl/>
      <w:spacing w:lineRule="auto" w:line="240" w:beforeAutospacing="1" w:afterAutospacing="1"/>
    </w:pPr>
    <w:rPr>
      <w:rFonts w:ascii="Times New Roman" w:hAnsi="Times New Roman"/>
      <w:sz w:val="24"/>
    </w:rPr>
  </w:style>
  <w:style w:type="paragraph" w:styleId="Footnote1111111">
    <w:name w:val="Footnote1111111"/>
    <w:link w:val="Footnote111111"/>
    <w:qFormat/>
    <w:pPr>
      <w:widowControl/>
      <w:bidi w:val="0"/>
      <w:spacing w:lineRule="auto" w:line="276" w:before="0" w:after="20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1111120">
    <w:name w:val="Верхний колонтитул Знак11111"/>
    <w:basedOn w:val="12111111"/>
    <w:link w:val="11114"/>
    <w:qFormat/>
    <w:pPr/>
    <w:rPr/>
  </w:style>
  <w:style w:type="paragraph" w:styleId="1111121">
    <w:name w:val="Указатель11111"/>
    <w:basedOn w:val="Normal"/>
    <w:link w:val="11115"/>
    <w:qFormat/>
    <w:pPr/>
    <w:rPr>
      <w:rFonts w:ascii="PT Astra Serif" w:hAnsi="PT Astra Serif"/>
    </w:rPr>
  </w:style>
  <w:style w:type="paragraph" w:styleId="c21111111">
    <w:name w:val="c21111111"/>
    <w:basedOn w:val="111111111"/>
    <w:link w:val="c2111111"/>
    <w:qFormat/>
    <w:pPr/>
    <w:rPr/>
  </w:style>
  <w:style w:type="paragraph" w:styleId="41113">
    <w:name w:val="Оглавление 4 Знак111"/>
    <w:link w:val="4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FontStyle251111111">
    <w:name w:val="Font Style251111111"/>
    <w:basedOn w:val="111111111"/>
    <w:link w:val="FontStyle25111111"/>
    <w:qFormat/>
    <w:pPr/>
    <w:rPr>
      <w:rFonts w:ascii="Times New Roman" w:hAnsi="Times New Roman"/>
      <w:sz w:val="26"/>
    </w:rPr>
  </w:style>
  <w:style w:type="paragraph" w:styleId="Footer11111">
    <w:name w:val="Footer11111"/>
    <w:link w:val="Footer11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111116">
    <w:name w:val="Строгий11111111"/>
    <w:basedOn w:val="111111111"/>
    <w:link w:val="11111115"/>
    <w:qFormat/>
    <w:pPr/>
    <w:rPr>
      <w:b/>
    </w:rPr>
  </w:style>
  <w:style w:type="paragraph" w:styleId="211111114">
    <w:name w:val="Основной шрифт абзаца21111111"/>
    <w:link w:val="21111112"/>
    <w:qFormat/>
    <w:pPr>
      <w:widowControl/>
      <w:bidi w:val="0"/>
      <w:spacing w:lineRule="auto" w:line="276" w:before="0" w:after="20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2111113">
    <w:name w:val="Оглавление 2 Знак11111"/>
    <w:basedOn w:val="12111111"/>
    <w:link w:val="21111"/>
    <w:qFormat/>
    <w:pPr/>
    <w:rPr>
      <w:rFonts w:ascii="Times New Roman" w:hAnsi="Times New Roman"/>
      <w:b/>
      <w:i/>
    </w:rPr>
  </w:style>
  <w:style w:type="paragraph" w:styleId="31111112">
    <w:name w:val="Основной шрифт абзаца3111111"/>
    <w:link w:val="31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Footer111">
    <w:name w:val="Footer111"/>
    <w:link w:val="Footer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Contents321">
    <w:name w:val="Contents 321"/>
    <w:link w:val="Contents32"/>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Heading111111">
    <w:name w:val="Heading 111111"/>
    <w:link w:val="Heading11111"/>
    <w:qFormat/>
    <w:pPr>
      <w:widowControl/>
      <w:bidi w:val="0"/>
      <w:spacing w:lineRule="auto" w:line="240" w:before="0" w:after="0"/>
      <w:ind w:hanging="0" w:left="0" w:right="0"/>
      <w:jc w:val="left"/>
    </w:pPr>
    <w:rPr>
      <w:rFonts w:ascii="Cambria" w:hAnsi="Cambria" w:asciiTheme="majorAscii" w:hAnsiTheme="majorHAnsi" w:eastAsia="Noto Serif CJK SC" w:cs="FreeSans"/>
      <w:b/>
      <w:color w:themeColor="accent1" w:themeShade="bf" w:val="376092"/>
      <w:spacing w:val="0"/>
      <w:kern w:val="0"/>
      <w:sz w:val="28"/>
      <w:szCs w:val="20"/>
      <w:lang w:val="ru-RU" w:eastAsia="zh-CN" w:bidi="hi-IN"/>
    </w:rPr>
  </w:style>
  <w:style w:type="paragraph" w:styleId="Contents71111">
    <w:name w:val="Contents 71111"/>
    <w:link w:val="Contents7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extbody1111">
    <w:name w:val="Text body1111"/>
    <w:link w:val="Textbody1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Contents31111">
    <w:name w:val="Contents 31111"/>
    <w:link w:val="Contents31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Contents6111111">
    <w:name w:val="Contents 6111111"/>
    <w:link w:val="Contents6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11111110">
    <w:name w:val="Заголовок1111111"/>
    <w:basedOn w:val="12111111"/>
    <w:link w:val="1111113"/>
    <w:qFormat/>
    <w:pPr/>
    <w:rPr>
      <w:rFonts w:ascii="PT Astra Serif" w:hAnsi="PT Astra Serif"/>
      <w:sz w:val="28"/>
    </w:rPr>
  </w:style>
  <w:style w:type="paragraph" w:styleId="PlainText1111111">
    <w:name w:val="Plain Text1111111"/>
    <w:basedOn w:val="Normal"/>
    <w:link w:val="PlainText111111"/>
    <w:qFormat/>
    <w:pPr>
      <w:widowControl/>
      <w:spacing w:lineRule="auto" w:line="240" w:before="0" w:after="0"/>
    </w:pPr>
    <w:rPr>
      <w:rFonts w:ascii="Courier New" w:hAnsi="Courier New"/>
      <w:sz w:val="20"/>
    </w:rPr>
  </w:style>
  <w:style w:type="paragraph" w:styleId="12112">
    <w:name w:val="Заголовок1211"/>
    <w:basedOn w:val="Normal"/>
    <w:next w:val="BodyText"/>
    <w:link w:val="1211"/>
    <w:qFormat/>
    <w:pPr>
      <w:keepNext w:val="true"/>
      <w:widowControl/>
      <w:spacing w:before="240" w:after="120"/>
    </w:pPr>
    <w:rPr>
      <w:rFonts w:ascii="PT Astra Serif" w:hAnsi="PT Astra Serif"/>
      <w:sz w:val="28"/>
    </w:rPr>
  </w:style>
  <w:style w:type="paragraph" w:styleId="Heading313">
    <w:name w:val="Heading 313"/>
    <w:link w:val="Heading311"/>
    <w:qFormat/>
    <w:pPr>
      <w:widowControl/>
      <w:bidi w:val="0"/>
      <w:spacing w:lineRule="auto" w:line="240" w:before="0" w:after="0"/>
      <w:ind w:hanging="0" w:left="0" w:right="0"/>
      <w:jc w:val="left"/>
    </w:pPr>
    <w:rPr>
      <w:rFonts w:ascii="Cambria" w:hAnsi="Cambria" w:asciiTheme="majorAscii" w:hAnsiTheme="majorHAnsi" w:eastAsia="Noto Serif CJK SC" w:cs="FreeSans"/>
      <w:color w:themeColor="accent1" w:themeShade="7f" w:val="244061"/>
      <w:spacing w:val="0"/>
      <w:kern w:val="0"/>
      <w:sz w:val="24"/>
      <w:szCs w:val="20"/>
      <w:lang w:val="ru-RU" w:eastAsia="zh-CN" w:bidi="hi-IN"/>
    </w:rPr>
  </w:style>
  <w:style w:type="paragraph" w:styleId="Default1111111">
    <w:name w:val="Default1111111"/>
    <w:link w:val="Default111111"/>
    <w:qFormat/>
    <w:pPr>
      <w:widowControl w:val="false"/>
      <w:bidi w:val="0"/>
      <w:spacing w:lineRule="auto" w:line="240" w:before="0" w:after="0"/>
      <w:ind w:hanging="0" w:left="0" w:right="0"/>
      <w:jc w:val="left"/>
    </w:pPr>
    <w:rPr>
      <w:rFonts w:ascii="Times New Roman" w:hAnsi="Times New Roman" w:eastAsia="Noto Serif CJK SC" w:cs="FreeSans"/>
      <w:color w:val="000000"/>
      <w:spacing w:val="0"/>
      <w:kern w:val="0"/>
      <w:sz w:val="24"/>
      <w:szCs w:val="20"/>
      <w:lang w:val="ru-RU" w:eastAsia="zh-CN" w:bidi="hi-IN"/>
    </w:rPr>
  </w:style>
  <w:style w:type="paragraph" w:styleId="Heading121">
    <w:name w:val="Heading 121"/>
    <w:link w:val="Heading12"/>
    <w:qFormat/>
    <w:pPr>
      <w:widowControl/>
      <w:bidi w:val="0"/>
      <w:spacing w:lineRule="auto" w:line="240" w:before="0" w:after="0"/>
      <w:ind w:hanging="0" w:left="0" w:right="0"/>
      <w:jc w:val="left"/>
    </w:pPr>
    <w:rPr>
      <w:rFonts w:ascii="Cambria" w:hAnsi="Cambria" w:asciiTheme="majorAscii" w:hAnsiTheme="majorHAnsi" w:eastAsia="Noto Serif CJK SC" w:cs="FreeSans"/>
      <w:b/>
      <w:color w:themeColor="accent1" w:themeShade="bf" w:val="376092"/>
      <w:spacing w:val="0"/>
      <w:kern w:val="0"/>
      <w:sz w:val="28"/>
      <w:szCs w:val="20"/>
      <w:lang w:val="ru-RU" w:eastAsia="zh-CN" w:bidi="hi-IN"/>
    </w:rPr>
  </w:style>
  <w:style w:type="paragraph" w:styleId="BalloonText21">
    <w:name w:val="Balloon Text21"/>
    <w:basedOn w:val="Normal"/>
    <w:link w:val="BalloonText2"/>
    <w:qFormat/>
    <w:pPr>
      <w:widowControl/>
      <w:spacing w:lineRule="auto" w:line="240" w:before="0" w:after="0"/>
    </w:pPr>
    <w:rPr>
      <w:rFonts w:ascii="Segoe UI" w:hAnsi="Segoe UI"/>
      <w:sz w:val="18"/>
    </w:rPr>
  </w:style>
  <w:style w:type="paragraph" w:styleId="1121">
    <w:name w:val="Колонтитул11"/>
    <w:link w:val="1"/>
    <w:qFormat/>
    <w:pPr>
      <w:widowControl/>
      <w:bidi w:val="0"/>
      <w:spacing w:lineRule="auto" w:line="240" w:before="0" w:after="0"/>
      <w:ind w:hanging="0" w:left="0" w:right="0"/>
      <w:jc w:val="both"/>
    </w:pPr>
    <w:rPr>
      <w:rFonts w:ascii="XO Thames" w:hAnsi="XO Thames" w:eastAsia="Noto Serif CJK SC" w:cs="FreeSans"/>
      <w:color w:val="000000"/>
      <w:spacing w:val="0"/>
      <w:kern w:val="0"/>
      <w:sz w:val="28"/>
      <w:szCs w:val="20"/>
      <w:lang w:val="ru-RU" w:eastAsia="zh-CN" w:bidi="hi-IN"/>
    </w:rPr>
  </w:style>
  <w:style w:type="paragraph" w:styleId="ConsPlusNonformat1111111">
    <w:name w:val="ConsPlusNonformat1111111"/>
    <w:link w:val="ConsPlusNonformat111111"/>
    <w:qFormat/>
    <w:pPr>
      <w:widowControl w:val="false"/>
      <w:bidi w:val="0"/>
      <w:spacing w:lineRule="auto" w:line="240" w:before="0" w:after="0"/>
      <w:ind w:hanging="0" w:left="0" w:right="0"/>
      <w:jc w:val="left"/>
    </w:pPr>
    <w:rPr>
      <w:rFonts w:ascii="Courier New" w:hAnsi="Courier New" w:eastAsia="Noto Serif CJK SC" w:cs="FreeSans"/>
      <w:color w:val="000000"/>
      <w:spacing w:val="0"/>
      <w:kern w:val="0"/>
      <w:sz w:val="20"/>
      <w:szCs w:val="20"/>
      <w:lang w:val="ru-RU" w:eastAsia="zh-CN" w:bidi="hi-IN"/>
    </w:rPr>
  </w:style>
  <w:style w:type="paragraph" w:styleId="Contents11111">
    <w:name w:val="Contents 11111"/>
    <w:link w:val="Contents1111"/>
    <w:qFormat/>
    <w:pPr>
      <w:widowControl/>
      <w:bidi w:val="0"/>
      <w:spacing w:lineRule="auto" w:line="240" w:before="0" w:after="0"/>
      <w:ind w:hanging="0" w:left="0" w:right="0"/>
      <w:jc w:val="left"/>
    </w:pPr>
    <w:rPr>
      <w:rFonts w:ascii="Times New Roman" w:hAnsi="Times New Roman" w:eastAsia="Noto Serif CJK SC" w:cs="FreeSans"/>
      <w:b/>
      <w:color w:val="000000"/>
      <w:spacing w:val="0"/>
      <w:kern w:val="0"/>
      <w:sz w:val="22"/>
      <w:szCs w:val="20"/>
      <w:lang w:val="ru-RU" w:eastAsia="zh-CN" w:bidi="hi-IN"/>
    </w:rPr>
  </w:style>
  <w:style w:type="paragraph" w:styleId="Contents911">
    <w:name w:val="Contents 911"/>
    <w:link w:val="Contents9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91111111">
    <w:name w:val="c91111111"/>
    <w:basedOn w:val="Normal"/>
    <w:link w:val="c9111111"/>
    <w:qFormat/>
    <w:pPr>
      <w:widowControl/>
      <w:spacing w:lineRule="auto" w:line="240" w:beforeAutospacing="1" w:afterAutospacing="1"/>
    </w:pPr>
    <w:rPr>
      <w:rFonts w:ascii="Times New Roman" w:hAnsi="Times New Roman"/>
      <w:sz w:val="24"/>
    </w:rPr>
  </w:style>
  <w:style w:type="paragraph" w:styleId="Heading3121">
    <w:name w:val="Heading 3121"/>
    <w:link w:val="Heading312"/>
    <w:qFormat/>
    <w:pPr>
      <w:widowControl/>
      <w:bidi w:val="0"/>
      <w:spacing w:lineRule="auto" w:line="240" w:before="0" w:after="0"/>
      <w:ind w:hanging="0" w:left="0" w:right="0"/>
      <w:jc w:val="left"/>
    </w:pPr>
    <w:rPr>
      <w:rFonts w:ascii="Cambria" w:hAnsi="Cambria" w:asciiTheme="majorAscii" w:hAnsiTheme="majorHAnsi" w:eastAsia="Noto Serif CJK SC" w:cs="FreeSans"/>
      <w:color w:themeColor="accent1" w:themeShade="7f" w:val="244061"/>
      <w:spacing w:val="0"/>
      <w:kern w:val="0"/>
      <w:sz w:val="24"/>
      <w:szCs w:val="20"/>
      <w:lang w:val="ru-RU" w:eastAsia="zh-CN" w:bidi="hi-IN"/>
    </w:rPr>
  </w:style>
  <w:style w:type="paragraph" w:styleId="11129">
    <w:name w:val="Заголовок111"/>
    <w:basedOn w:val="Normal"/>
    <w:next w:val="BodyText"/>
    <w:link w:val="1116"/>
    <w:qFormat/>
    <w:pPr>
      <w:keepNext w:val="true"/>
      <w:widowControl/>
      <w:spacing w:before="240" w:after="120"/>
    </w:pPr>
    <w:rPr>
      <w:rFonts w:ascii="PT Astra Serif" w:hAnsi="PT Astra Serif"/>
      <w:sz w:val="28"/>
    </w:rPr>
  </w:style>
  <w:style w:type="paragraph" w:styleId="9111">
    <w:name w:val="Оглавление 9 Знак111"/>
    <w:link w:val="9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171111111">
    <w:name w:val="c171111111"/>
    <w:basedOn w:val="Normal"/>
    <w:link w:val="c17111111"/>
    <w:qFormat/>
    <w:pPr>
      <w:widowControl/>
      <w:spacing w:lineRule="auto" w:line="240" w:beforeAutospacing="1" w:afterAutospacing="1"/>
    </w:pPr>
    <w:rPr>
      <w:rFonts w:ascii="Times New Roman" w:hAnsi="Times New Roman"/>
      <w:sz w:val="24"/>
    </w:rPr>
  </w:style>
  <w:style w:type="paragraph" w:styleId="Heading11111111">
    <w:name w:val="Heading 11111111"/>
    <w:link w:val="Heading1111111"/>
    <w:qFormat/>
    <w:pPr>
      <w:widowControl w:val="false"/>
      <w:bidi w:val="0"/>
      <w:spacing w:lineRule="auto" w:line="240" w:before="0" w:after="0"/>
      <w:ind w:hanging="0" w:left="0" w:right="0"/>
      <w:jc w:val="left"/>
    </w:pPr>
    <w:rPr>
      <w:rFonts w:ascii="Cambria" w:hAnsi="Cambria" w:asciiTheme="majorAscii" w:hAnsiTheme="majorHAnsi" w:eastAsia="Noto Serif CJK SC" w:cs="FreeSans"/>
      <w:b/>
      <w:color w:themeColor="accent1" w:themeShade="bf" w:val="376092"/>
      <w:spacing w:val="0"/>
      <w:kern w:val="0"/>
      <w:sz w:val="28"/>
      <w:szCs w:val="20"/>
      <w:lang w:val="ru-RU" w:eastAsia="zh-CN" w:bidi="hi-IN"/>
    </w:rPr>
  </w:style>
  <w:style w:type="paragraph" w:styleId="Subtitle11111">
    <w:name w:val="Subtitle11111"/>
    <w:link w:val="Subtitle1111"/>
    <w:qFormat/>
    <w:pPr>
      <w:widowControl/>
      <w:bidi w:val="0"/>
      <w:spacing w:lineRule="auto" w:line="240" w:before="0" w:after="0"/>
      <w:ind w:hanging="0" w:left="0" w:right="0"/>
      <w:jc w:val="left"/>
    </w:pPr>
    <w:rPr>
      <w:rFonts w:ascii="Cambria" w:hAnsi="Cambria" w:asciiTheme="majorAscii" w:hAnsiTheme="majorHAnsi" w:eastAsia="Noto Serif CJK SC" w:cs="FreeSans"/>
      <w:i/>
      <w:color w:themeColor="accent1" w:val="4F81BD"/>
      <w:spacing w:val="15"/>
      <w:kern w:val="0"/>
      <w:sz w:val="24"/>
      <w:szCs w:val="20"/>
      <w:lang w:val="ru-RU" w:eastAsia="zh-CN" w:bidi="hi-IN"/>
    </w:rPr>
  </w:style>
  <w:style w:type="paragraph" w:styleId="1111122">
    <w:name w:val="Основной текст с отступом Знак11111"/>
    <w:basedOn w:val="12111111"/>
    <w:link w:val="11116"/>
    <w:qFormat/>
    <w:pPr/>
    <w:rPr>
      <w:rFonts w:ascii="Calibri" w:hAnsi="Calibri"/>
    </w:rPr>
  </w:style>
  <w:style w:type="paragraph" w:styleId="Style1181111111">
    <w:name w:val="Style1181111111"/>
    <w:basedOn w:val="Normal"/>
    <w:link w:val="Style118111111"/>
    <w:qFormat/>
    <w:pPr>
      <w:widowControl/>
      <w:spacing w:lineRule="exact" w:line="262" w:before="0" w:after="0"/>
      <w:ind w:firstLine="461"/>
      <w:jc w:val="both"/>
    </w:pPr>
    <w:rPr>
      <w:rFonts w:ascii="Tahoma" w:hAnsi="Tahoma"/>
      <w:sz w:val="24"/>
    </w:rPr>
  </w:style>
  <w:style w:type="paragraph" w:styleId="11130">
    <w:name w:val="Подзаголовок Знак111"/>
    <w:basedOn w:val="1111123"/>
    <w:link w:val="1117"/>
    <w:qFormat/>
    <w:pPr/>
    <w:rPr>
      <w:rFonts w:ascii="Cambria" w:hAnsi="Cambria" w:asciiTheme="majorAscii" w:hAnsiTheme="majorHAnsi"/>
      <w:i/>
      <w:color w:themeColor="accent1" w:val="4F81BD"/>
      <w:spacing w:val="15"/>
      <w:sz w:val="24"/>
    </w:rPr>
  </w:style>
  <w:style w:type="paragraph" w:styleId="1111123">
    <w:name w:val="Обычный11111"/>
    <w:link w:val="11117"/>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11131">
    <w:name w:val="Нижний колонтитул Знак111"/>
    <w:basedOn w:val="1111123"/>
    <w:link w:val="1118"/>
    <w:qFormat/>
    <w:pPr/>
    <w:rPr/>
  </w:style>
  <w:style w:type="paragraph" w:styleId="Internetlink">
    <w:name w:val="Internet link"/>
    <w:qFormat/>
    <w:pPr>
      <w:widowControl/>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1111124">
    <w:name w:val="Название Знак11111"/>
    <w:basedOn w:val="12111111"/>
    <w:link w:val="11118"/>
    <w:qFormat/>
    <w:pPr/>
    <w:rPr>
      <w:rFonts w:ascii="Cambria" w:hAnsi="Cambria" w:asciiTheme="majorAscii" w:hAnsiTheme="majorHAnsi"/>
      <w:color w:themeColor="text2" w:themeShade="bf" w:val="17375E"/>
      <w:spacing w:val="5"/>
      <w:sz w:val="52"/>
    </w:rPr>
  </w:style>
  <w:style w:type="paragraph" w:styleId="TOC1">
    <w:name w:val="toc 1"/>
    <w:basedOn w:val="Normal"/>
    <w:next w:val="Normal"/>
    <w:uiPriority w:val="39"/>
    <w:pPr>
      <w:widowControl/>
      <w:tabs>
        <w:tab w:val="clear" w:pos="708"/>
        <w:tab w:val="right" w:pos="9345" w:leader="dot"/>
      </w:tabs>
      <w:spacing w:before="0" w:after="100"/>
    </w:pPr>
    <w:rPr>
      <w:rFonts w:ascii="Times New Roman" w:hAnsi="Times New Roman"/>
      <w:b/>
    </w:rPr>
  </w:style>
  <w:style w:type="paragraph" w:styleId="Endnote211111">
    <w:name w:val="Endnote211111"/>
    <w:link w:val="Endnote211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1111125">
    <w:name w:val="Заголовок оглавления Знак11111"/>
    <w:basedOn w:val="1111114"/>
    <w:link w:val="11119"/>
    <w:qFormat/>
    <w:pPr/>
    <w:rPr/>
  </w:style>
  <w:style w:type="paragraph" w:styleId="Textbodyindent11">
    <w:name w:val="Text body indent11"/>
    <w:link w:val="Textbodyindent1"/>
    <w:qFormat/>
    <w:pPr>
      <w:widowControl/>
      <w:bidi w:val="0"/>
      <w:spacing w:lineRule="auto" w:line="240" w:before="0" w:after="0"/>
      <w:ind w:hanging="0" w:left="0" w:right="0"/>
      <w:jc w:val="left"/>
    </w:pPr>
    <w:rPr>
      <w:rFonts w:ascii="Calibri" w:hAnsi="Calibri" w:eastAsia="Noto Serif CJK SC" w:cs="FreeSans" w:asciiTheme="minorAscii" w:hAnsiTheme="minorHAnsi"/>
      <w:color w:val="000000"/>
      <w:spacing w:val="0"/>
      <w:kern w:val="0"/>
      <w:sz w:val="22"/>
      <w:szCs w:val="20"/>
      <w:lang w:val="ru-RU" w:eastAsia="zh-CN" w:bidi="hi-IN"/>
    </w:rPr>
  </w:style>
  <w:style w:type="paragraph" w:styleId="mrcssattr111111">
    <w:name w:val="_mr_css_attr111111"/>
    <w:basedOn w:val="Normal"/>
    <w:link w:val="mrcssattr11111"/>
    <w:qFormat/>
    <w:pPr>
      <w:widowControl/>
      <w:spacing w:lineRule="auto" w:line="240" w:beforeAutospacing="1" w:afterAutospacing="1"/>
    </w:pPr>
    <w:rPr>
      <w:rFonts w:ascii="Times New Roman" w:hAnsi="Times New Roman"/>
      <w:sz w:val="24"/>
    </w:rPr>
  </w:style>
  <w:style w:type="paragraph" w:styleId="NoSpacing1111111">
    <w:name w:val="No Spacing1111111"/>
    <w:link w:val="NoSpacing1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211111115">
    <w:name w:val="Основной текст (2)1111111"/>
    <w:basedOn w:val="Normal"/>
    <w:link w:val="21111113"/>
    <w:qFormat/>
    <w:pPr>
      <w:widowControl/>
      <w:spacing w:lineRule="atLeast" w:line="0" w:before="0" w:after="1260"/>
      <w:jc w:val="right"/>
    </w:pPr>
    <w:rPr>
      <w:rFonts w:ascii="Times New Roman" w:hAnsi="Times New Roman"/>
    </w:rPr>
  </w:style>
  <w:style w:type="paragraph" w:styleId="FontStyle2111111111">
    <w:name w:val="Font Style211111111"/>
    <w:basedOn w:val="111111111"/>
    <w:link w:val="FontStyle21111111"/>
    <w:qFormat/>
    <w:pPr/>
    <w:rPr>
      <w:rFonts w:ascii="Times New Roman" w:hAnsi="Times New Roman"/>
      <w:b/>
      <w:spacing w:val="-10"/>
      <w:sz w:val="26"/>
    </w:rPr>
  </w:style>
  <w:style w:type="paragraph" w:styleId="111111117">
    <w:name w:val="Выделение11111111"/>
    <w:basedOn w:val="111111111"/>
    <w:link w:val="11111116"/>
    <w:qFormat/>
    <w:pPr/>
    <w:rPr>
      <w:i/>
    </w:rPr>
  </w:style>
  <w:style w:type="paragraph" w:styleId="Title111">
    <w:name w:val="Title111"/>
    <w:link w:val="Title11"/>
    <w:qFormat/>
    <w:pPr>
      <w:widowControl/>
      <w:bidi w:val="0"/>
      <w:spacing w:lineRule="auto" w:line="240" w:before="0" w:after="0"/>
      <w:ind w:hanging="0" w:left="0" w:right="0"/>
      <w:jc w:val="left"/>
    </w:pPr>
    <w:rPr>
      <w:rFonts w:ascii="Cambria" w:hAnsi="Cambria" w:asciiTheme="majorAscii" w:hAnsiTheme="majorHAnsi" w:eastAsia="Noto Serif CJK SC" w:cs="FreeSans"/>
      <w:color w:themeColor="text2" w:themeShade="bf" w:val="17375E"/>
      <w:spacing w:val="5"/>
      <w:kern w:val="0"/>
      <w:sz w:val="52"/>
      <w:szCs w:val="20"/>
      <w:lang w:val="ru-RU" w:eastAsia="zh-CN" w:bidi="hi-IN"/>
    </w:rPr>
  </w:style>
  <w:style w:type="paragraph" w:styleId="11132">
    <w:name w:val="Указатель111"/>
    <w:basedOn w:val="Normal"/>
    <w:link w:val="1119"/>
    <w:qFormat/>
    <w:pPr/>
    <w:rPr>
      <w:rFonts w:ascii="PT Astra Serif" w:hAnsi="PT Astra Serif"/>
    </w:rPr>
  </w:style>
  <w:style w:type="paragraph" w:styleId="21112">
    <w:name w:val="Заголовок 2 Знак111"/>
    <w:basedOn w:val="1111123"/>
    <w:link w:val="211"/>
    <w:qFormat/>
    <w:pPr/>
    <w:rPr>
      <w:rFonts w:ascii="Cambria" w:hAnsi="Cambria" w:asciiTheme="majorAscii" w:hAnsiTheme="majorHAnsi"/>
      <w:b/>
      <w:color w:themeColor="accent1" w:val="4F81BD"/>
      <w:sz w:val="26"/>
    </w:rPr>
  </w:style>
  <w:style w:type="paragraph" w:styleId="DefaultParagraphFont111">
    <w:name w:val="Default Paragraph Font111"/>
    <w:link w:val="DefaultParagraphFont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Endnote2111">
    <w:name w:val="Endnote2111"/>
    <w:link w:val="Endnote2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11133">
    <w:name w:val="Список Знак111"/>
    <w:basedOn w:val="BodyText"/>
    <w:link w:val="1120"/>
    <w:qFormat/>
    <w:pPr/>
    <w:rPr>
      <w:rFonts w:ascii="PT Astra Serif" w:hAnsi="PT Astra Serif"/>
    </w:rPr>
  </w:style>
  <w:style w:type="paragraph" w:styleId="TOC9">
    <w:name w:val="toc 9"/>
    <w:next w:val="Normal"/>
    <w:uiPriority w:val="39"/>
    <w:pPr>
      <w:widowControl/>
      <w:bidi w:val="0"/>
      <w:spacing w:lineRule="auto" w:line="276" w:before="0" w:after="200"/>
      <w:ind w:hanging="0" w:left="1600" w:right="0"/>
      <w:jc w:val="left"/>
    </w:pPr>
    <w:rPr>
      <w:rFonts w:ascii="XO Thames" w:hAnsi="XO Thames" w:eastAsia="Noto Serif CJK SC" w:cs="FreeSans"/>
      <w:color w:val="000000"/>
      <w:spacing w:val="0"/>
      <w:kern w:val="0"/>
      <w:sz w:val="28"/>
      <w:szCs w:val="20"/>
      <w:lang w:val="ru-RU" w:eastAsia="zh-CN" w:bidi="hi-IN"/>
    </w:rPr>
  </w:style>
  <w:style w:type="paragraph" w:styleId="Endnote11111">
    <w:name w:val="Endnote11111"/>
    <w:link w:val="Endnote11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2111111111">
    <w:name w:val="Основной текст 211111111"/>
    <w:basedOn w:val="Normal"/>
    <w:link w:val="211111111"/>
    <w:qFormat/>
    <w:pPr>
      <w:widowControl/>
      <w:spacing w:lineRule="auto" w:line="240" w:before="0" w:after="0"/>
      <w:jc w:val="both"/>
    </w:pPr>
    <w:rPr>
      <w:rFonts w:ascii="Times New Roman" w:hAnsi="Times New Roman"/>
      <w:sz w:val="28"/>
    </w:rPr>
  </w:style>
  <w:style w:type="paragraph" w:styleId="Internetlink21">
    <w:name w:val="Internet link21"/>
    <w:link w:val="Internetlink2"/>
    <w:qFormat/>
    <w:pPr>
      <w:widowControl/>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formattext1111111">
    <w:name w:val="formattext1111111"/>
    <w:basedOn w:val="Normal"/>
    <w:link w:val="formattext111111"/>
    <w:qFormat/>
    <w:pPr>
      <w:widowControl/>
      <w:spacing w:lineRule="auto" w:line="240" w:beforeAutospacing="1" w:afterAutospacing="1"/>
    </w:pPr>
    <w:rPr>
      <w:rFonts w:ascii="Times New Roman" w:hAnsi="Times New Roman"/>
      <w:sz w:val="24"/>
    </w:rPr>
  </w:style>
  <w:style w:type="paragraph" w:styleId="Contents91111">
    <w:name w:val="Contents 91111"/>
    <w:link w:val="Contents9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111126">
    <w:name w:val="Название объекта Знак11111"/>
    <w:basedOn w:val="12111111"/>
    <w:link w:val="111110"/>
    <w:qFormat/>
    <w:pPr/>
    <w:rPr>
      <w:rFonts w:ascii="PT Astra Serif" w:hAnsi="PT Astra Serif"/>
      <w:i/>
      <w:sz w:val="24"/>
    </w:rPr>
  </w:style>
  <w:style w:type="paragraph" w:styleId="Contents9111111">
    <w:name w:val="Contents 9111111"/>
    <w:link w:val="Contents9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ontents421">
    <w:name w:val="Contents 421"/>
    <w:link w:val="Contents42"/>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ContentsHeading21">
    <w:name w:val="Contents Heading21"/>
    <w:basedOn w:val="Heading1111"/>
    <w:link w:val="ContentsHeading2"/>
    <w:qFormat/>
    <w:pPr/>
    <w:rPr/>
  </w:style>
  <w:style w:type="paragraph" w:styleId="HeaderandFooter211">
    <w:name w:val="Header and Footer211"/>
    <w:basedOn w:val="Normal"/>
    <w:link w:val="HeaderandFooter21"/>
    <w:qFormat/>
    <w:pPr/>
    <w:rPr/>
  </w:style>
  <w:style w:type="paragraph" w:styleId="1111127">
    <w:name w:val="Нижний колонтитул Знак11111"/>
    <w:basedOn w:val="12111111"/>
    <w:link w:val="111115"/>
    <w:qFormat/>
    <w:pPr/>
    <w:rPr/>
  </w:style>
  <w:style w:type="paragraph" w:styleId="5111112">
    <w:name w:val="Заголовок 5 Знак11111"/>
    <w:link w:val="5111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Heading1111">
    <w:name w:val="Heading 1111"/>
    <w:link w:val="Heading111"/>
    <w:qFormat/>
    <w:pPr>
      <w:widowControl/>
      <w:bidi w:val="0"/>
      <w:spacing w:lineRule="auto" w:line="240" w:before="0" w:after="0"/>
      <w:ind w:hanging="0" w:left="0" w:right="0"/>
      <w:jc w:val="left"/>
    </w:pPr>
    <w:rPr>
      <w:rFonts w:ascii="Cambria" w:hAnsi="Cambria" w:asciiTheme="majorAscii" w:hAnsiTheme="majorHAnsi" w:eastAsia="Noto Serif CJK SC" w:cs="FreeSans"/>
      <w:b/>
      <w:color w:themeColor="accent1" w:themeShade="bf" w:val="376092"/>
      <w:spacing w:val="0"/>
      <w:kern w:val="0"/>
      <w:sz w:val="28"/>
      <w:szCs w:val="20"/>
      <w:lang w:val="ru-RU" w:eastAsia="zh-CN" w:bidi="hi-IN"/>
    </w:rPr>
  </w:style>
  <w:style w:type="paragraph" w:styleId="TOC8">
    <w:name w:val="toc 8"/>
    <w:next w:val="Normal"/>
    <w:uiPriority w:val="39"/>
    <w:pPr>
      <w:widowControl/>
      <w:bidi w:val="0"/>
      <w:spacing w:lineRule="auto" w:line="276" w:before="0" w:after="200"/>
      <w:ind w:hanging="0" w:left="1400" w:right="0"/>
      <w:jc w:val="left"/>
    </w:pPr>
    <w:rPr>
      <w:rFonts w:ascii="XO Thames" w:hAnsi="XO Thames" w:eastAsia="Noto Serif CJK SC" w:cs="FreeSans"/>
      <w:color w:val="000000"/>
      <w:spacing w:val="0"/>
      <w:kern w:val="0"/>
      <w:sz w:val="28"/>
      <w:szCs w:val="20"/>
      <w:lang w:val="ru-RU" w:eastAsia="zh-CN" w:bidi="hi-IN"/>
    </w:rPr>
  </w:style>
  <w:style w:type="paragraph" w:styleId="spr1111111">
    <w:name w:val="spr1111111"/>
    <w:basedOn w:val="111111111"/>
    <w:link w:val="spr111111"/>
    <w:qFormat/>
    <w:pPr/>
    <w:rPr/>
  </w:style>
  <w:style w:type="paragraph" w:styleId="List11111">
    <w:name w:val="List11111"/>
    <w:basedOn w:val="Textbody1111"/>
    <w:link w:val="List1111"/>
    <w:qFormat/>
    <w:pPr/>
    <w:rPr>
      <w:rFonts w:ascii="PT Astra Serif" w:hAnsi="PT Astra Serif"/>
    </w:rPr>
  </w:style>
  <w:style w:type="paragraph" w:styleId="21113">
    <w:name w:val="Оглавление 2 Знак111"/>
    <w:basedOn w:val="1111123"/>
    <w:link w:val="2111"/>
    <w:qFormat/>
    <w:pPr/>
    <w:rPr>
      <w:rFonts w:ascii="Times New Roman" w:hAnsi="Times New Roman"/>
      <w:b/>
      <w:i/>
    </w:rPr>
  </w:style>
  <w:style w:type="paragraph" w:styleId="Endnote21">
    <w:name w:val="Endnote21"/>
    <w:link w:val="Endnote2"/>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Heading421">
    <w:name w:val="Heading 421"/>
    <w:link w:val="Heading42"/>
    <w:qFormat/>
    <w:pPr>
      <w:widowControl/>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Contents821">
    <w:name w:val="Contents 821"/>
    <w:link w:val="Contents82"/>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itle11111">
    <w:name w:val="Title11111"/>
    <w:link w:val="Title1111"/>
    <w:qFormat/>
    <w:pPr>
      <w:widowControl/>
      <w:bidi w:val="0"/>
      <w:spacing w:lineRule="auto" w:line="240" w:before="0" w:after="0"/>
      <w:ind w:hanging="0" w:left="0" w:right="0"/>
      <w:jc w:val="left"/>
    </w:pPr>
    <w:rPr>
      <w:rFonts w:ascii="Cambria" w:hAnsi="Cambria" w:asciiTheme="majorAscii" w:hAnsiTheme="majorHAnsi" w:eastAsia="Noto Serif CJK SC" w:cs="FreeSans"/>
      <w:color w:themeColor="text2" w:themeShade="bf" w:val="17375E"/>
      <w:spacing w:val="5"/>
      <w:kern w:val="0"/>
      <w:sz w:val="52"/>
      <w:szCs w:val="20"/>
      <w:lang w:val="ru-RU" w:eastAsia="zh-CN" w:bidi="hi-IN"/>
    </w:rPr>
  </w:style>
  <w:style w:type="paragraph" w:styleId="HeaderandFooter31">
    <w:name w:val="Header and Footer31"/>
    <w:basedOn w:val="Normal"/>
    <w:link w:val="HeaderandFooter3"/>
    <w:qFormat/>
    <w:pPr/>
    <w:rPr/>
  </w:style>
  <w:style w:type="paragraph" w:styleId="111111118">
    <w:name w:val="Знак Знак Знак Знак11111111"/>
    <w:basedOn w:val="Normal"/>
    <w:link w:val="11111117"/>
    <w:qFormat/>
    <w:pPr>
      <w:widowControl/>
      <w:spacing w:lineRule="exact" w:line="240" w:before="0" w:after="160"/>
    </w:pPr>
    <w:rPr>
      <w:rFonts w:ascii="Verdana" w:hAnsi="Verdana"/>
      <w:sz w:val="20"/>
    </w:rPr>
  </w:style>
  <w:style w:type="paragraph" w:styleId="Contents4111111">
    <w:name w:val="Contents 4111111"/>
    <w:link w:val="Contents4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Internetlink11">
    <w:name w:val="Internet link11"/>
    <w:link w:val="Internetlink1"/>
    <w:qFormat/>
    <w:pPr>
      <w:widowControl/>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ContentsHeading3">
    <w:name w:val="Contents Heading3"/>
    <w:basedOn w:val="Heading121"/>
    <w:link w:val="ContentsHeading1"/>
    <w:qFormat/>
    <w:pPr/>
    <w:rPr/>
  </w:style>
  <w:style w:type="paragraph" w:styleId="Heading21111111">
    <w:name w:val="Heading 21111111"/>
    <w:link w:val="Heading2111111"/>
    <w:qFormat/>
    <w:pPr>
      <w:widowControl w:val="false"/>
      <w:bidi w:val="0"/>
      <w:spacing w:lineRule="auto" w:line="240" w:before="0" w:after="0"/>
      <w:ind w:hanging="0" w:left="0" w:right="0"/>
      <w:jc w:val="left"/>
    </w:pPr>
    <w:rPr>
      <w:rFonts w:ascii="Cambria" w:hAnsi="Cambria" w:asciiTheme="majorAscii" w:hAnsiTheme="majorHAnsi" w:eastAsia="Noto Serif CJK SC" w:cs="FreeSans"/>
      <w:b/>
      <w:color w:themeColor="accent1" w:val="4F81BD"/>
      <w:spacing w:val="0"/>
      <w:kern w:val="0"/>
      <w:sz w:val="26"/>
      <w:szCs w:val="20"/>
      <w:lang w:val="ru-RU" w:eastAsia="zh-CN" w:bidi="hi-IN"/>
    </w:rPr>
  </w:style>
  <w:style w:type="paragraph" w:styleId="announcement1111111">
    <w:name w:val="announcement1111111"/>
    <w:basedOn w:val="Normal"/>
    <w:link w:val="announcement111111"/>
    <w:qFormat/>
    <w:pPr>
      <w:widowControl/>
      <w:spacing w:lineRule="auto" w:line="240" w:beforeAutospacing="1" w:afterAutospacing="1"/>
    </w:pPr>
    <w:rPr>
      <w:rFonts w:ascii="Times New Roman" w:hAnsi="Times New Roman"/>
      <w:sz w:val="24"/>
    </w:rPr>
  </w:style>
  <w:style w:type="paragraph" w:styleId="2111114">
    <w:name w:val="Содержимое врезки211111"/>
    <w:basedOn w:val="Normal"/>
    <w:link w:val="211111"/>
    <w:qFormat/>
    <w:pPr/>
    <w:rPr/>
  </w:style>
  <w:style w:type="paragraph" w:styleId="Subtitle111">
    <w:name w:val="Subtitle111"/>
    <w:link w:val="Subtitle11"/>
    <w:qFormat/>
    <w:pPr>
      <w:widowControl/>
      <w:bidi w:val="0"/>
      <w:spacing w:lineRule="auto" w:line="240" w:before="0" w:after="0"/>
      <w:ind w:hanging="0" w:left="0" w:right="0"/>
      <w:jc w:val="left"/>
    </w:pPr>
    <w:rPr>
      <w:rFonts w:ascii="Cambria" w:hAnsi="Cambria" w:asciiTheme="majorAscii" w:hAnsiTheme="majorHAnsi" w:eastAsia="Noto Serif CJK SC" w:cs="FreeSans"/>
      <w:i/>
      <w:color w:themeColor="accent1" w:val="4F81BD"/>
      <w:spacing w:val="15"/>
      <w:kern w:val="0"/>
      <w:sz w:val="24"/>
      <w:szCs w:val="20"/>
      <w:lang w:val="ru-RU" w:eastAsia="zh-CN" w:bidi="hi-IN"/>
    </w:rPr>
  </w:style>
  <w:style w:type="paragraph" w:styleId="TOC5">
    <w:name w:val="toc 5"/>
    <w:next w:val="Normal"/>
    <w:uiPriority w:val="39"/>
    <w:pPr>
      <w:widowControl/>
      <w:bidi w:val="0"/>
      <w:spacing w:lineRule="auto" w:line="276" w:before="0" w:after="200"/>
      <w:ind w:hanging="0" w:left="800" w:right="0"/>
      <w:jc w:val="left"/>
    </w:pPr>
    <w:rPr>
      <w:rFonts w:ascii="XO Thames" w:hAnsi="XO Thames" w:eastAsia="Noto Serif CJK SC" w:cs="FreeSans"/>
      <w:color w:val="000000"/>
      <w:spacing w:val="0"/>
      <w:kern w:val="0"/>
      <w:sz w:val="28"/>
      <w:szCs w:val="20"/>
      <w:lang w:val="ru-RU" w:eastAsia="zh-CN" w:bidi="hi-IN"/>
    </w:rPr>
  </w:style>
  <w:style w:type="paragraph" w:styleId="Textbody111111">
    <w:name w:val="Text body111111"/>
    <w:link w:val="Textbody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IndexHeading12">
    <w:name w:val="Index Heading12"/>
    <w:basedOn w:val="12112"/>
    <w:link w:val="IndexHeading11"/>
    <w:qFormat/>
    <w:pPr/>
    <w:rPr/>
  </w:style>
  <w:style w:type="paragraph" w:styleId="Heading221">
    <w:name w:val="Heading 221"/>
    <w:link w:val="Heading22"/>
    <w:qFormat/>
    <w:pPr>
      <w:widowControl/>
      <w:bidi w:val="0"/>
      <w:spacing w:lineRule="auto" w:line="240" w:before="0" w:after="0"/>
      <w:ind w:hanging="0" w:left="0" w:right="0"/>
      <w:jc w:val="left"/>
    </w:pPr>
    <w:rPr>
      <w:rFonts w:ascii="Cambria" w:hAnsi="Cambria" w:asciiTheme="majorAscii" w:hAnsiTheme="majorHAnsi" w:eastAsia="Noto Serif CJK SC" w:cs="FreeSans"/>
      <w:b/>
      <w:color w:themeColor="accent1" w:val="4F81BD"/>
      <w:spacing w:val="0"/>
      <w:kern w:val="0"/>
      <w:sz w:val="26"/>
      <w:szCs w:val="20"/>
      <w:lang w:val="ru-RU" w:eastAsia="zh-CN" w:bidi="hi-IN"/>
    </w:rPr>
  </w:style>
  <w:style w:type="paragraph" w:styleId="DefaultParagraphFont11111">
    <w:name w:val="Default Paragraph Font11111"/>
    <w:link w:val="DefaultParagraphFont11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21111114">
    <w:name w:val="Знак Знак Знак Знак2111111"/>
    <w:basedOn w:val="Normal"/>
    <w:link w:val="2111112"/>
    <w:qFormat/>
    <w:pPr>
      <w:widowControl/>
      <w:spacing w:lineRule="exact" w:line="240" w:before="0" w:after="160"/>
    </w:pPr>
    <w:rPr>
      <w:rFonts w:ascii="Verdana" w:hAnsi="Verdana"/>
      <w:sz w:val="20"/>
    </w:rPr>
  </w:style>
  <w:style w:type="paragraph" w:styleId="6111">
    <w:name w:val="Оглавление 6 Знак111"/>
    <w:link w:val="6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extbodyindent1111">
    <w:name w:val="Text body indent1111"/>
    <w:link w:val="Textbodyindent111"/>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Header13">
    <w:name w:val="Header13"/>
    <w:link w:val="Header11"/>
    <w:qFormat/>
    <w:pPr>
      <w:widowControl/>
      <w:bidi w:val="0"/>
      <w:spacing w:lineRule="auto" w:line="240" w:before="0" w:after="0"/>
      <w:ind w:hanging="0" w:left="0" w:right="0"/>
      <w:jc w:val="left"/>
    </w:pPr>
    <w:rPr>
      <w:rFonts w:ascii="Calibri" w:hAnsi="Calibri" w:eastAsia="Noto Serif CJK SC" w:cs="FreeSans" w:asciiTheme="minorAscii" w:hAnsiTheme="minorHAnsi"/>
      <w:color w:val="000000"/>
      <w:spacing w:val="0"/>
      <w:kern w:val="0"/>
      <w:sz w:val="22"/>
      <w:szCs w:val="20"/>
      <w:lang w:val="ru-RU" w:eastAsia="zh-CN" w:bidi="hi-IN"/>
    </w:rPr>
  </w:style>
  <w:style w:type="paragraph" w:styleId="fontstyle011111111">
    <w:name w:val="fontstyle011111111"/>
    <w:link w:val="fontstyle01111111"/>
    <w:qFormat/>
    <w:pPr>
      <w:widowControl/>
      <w:bidi w:val="0"/>
      <w:spacing w:lineRule="auto" w:line="276" w:before="0" w:after="200"/>
      <w:ind w:hanging="0" w:left="0" w:right="0"/>
      <w:jc w:val="left"/>
    </w:pPr>
    <w:rPr>
      <w:rFonts w:ascii="TimesNewRomanPSMT" w:hAnsi="TimesNewRomanPSMT" w:eastAsia="Noto Serif CJK SC" w:cs="FreeSans"/>
      <w:color w:val="000000"/>
      <w:spacing w:val="0"/>
      <w:kern w:val="0"/>
      <w:sz w:val="22"/>
      <w:szCs w:val="20"/>
      <w:lang w:val="ru-RU" w:eastAsia="zh-CN" w:bidi="hi-IN"/>
    </w:rPr>
  </w:style>
  <w:style w:type="paragraph" w:styleId="1122">
    <w:name w:val="Содержимое врезки11"/>
    <w:basedOn w:val="Normal"/>
    <w:link w:val="12"/>
    <w:qFormat/>
    <w:pPr/>
    <w:rPr/>
  </w:style>
  <w:style w:type="paragraph" w:styleId="1111128">
    <w:name w:val="Указатель Знак11111"/>
    <w:basedOn w:val="12111111"/>
    <w:link w:val="111116"/>
    <w:qFormat/>
    <w:pPr/>
    <w:rPr>
      <w:rFonts w:ascii="PT Astra Serif" w:hAnsi="PT Astra Serif"/>
    </w:rPr>
  </w:style>
  <w:style w:type="paragraph" w:styleId="VisitedInternetLink1111">
    <w:name w:val="Visited Internet Link1111"/>
    <w:link w:val="VisitedInternetLink111"/>
    <w:qFormat/>
    <w:pPr>
      <w:widowControl/>
      <w:bidi w:val="0"/>
      <w:spacing w:lineRule="auto" w:line="240" w:before="0" w:after="0"/>
      <w:ind w:hanging="0" w:left="0" w:right="0"/>
      <w:jc w:val="left"/>
    </w:pPr>
    <w:rPr>
      <w:rFonts w:ascii="Calibri" w:hAnsi="Calibri" w:eastAsia="Noto Serif CJK SC" w:cs="FreeSans"/>
      <w:color w:val="800000"/>
      <w:spacing w:val="0"/>
      <w:kern w:val="0"/>
      <w:sz w:val="22"/>
      <w:szCs w:val="20"/>
      <w:u w:val="single"/>
      <w:lang w:val="ru-RU" w:eastAsia="zh-CN" w:bidi="hi-IN"/>
    </w:rPr>
  </w:style>
  <w:style w:type="paragraph" w:styleId="Internetlink1111">
    <w:name w:val="Internet link1111"/>
    <w:link w:val="Internetlink111"/>
    <w:qFormat/>
    <w:pPr>
      <w:widowControl/>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21">
    <w:name w:val="Содержимое врезки21"/>
    <w:basedOn w:val="Normal"/>
    <w:link w:val="2"/>
    <w:qFormat/>
    <w:pPr/>
    <w:rPr/>
  </w:style>
  <w:style w:type="paragraph" w:styleId="caption21111">
    <w:name w:val="caption21111"/>
    <w:basedOn w:val="Normal"/>
    <w:link w:val="caption2111"/>
    <w:qFormat/>
    <w:pPr>
      <w:widowControl/>
      <w:spacing w:before="120" w:after="120"/>
    </w:pPr>
    <w:rPr>
      <w:rFonts w:ascii="PT Astra Serif" w:hAnsi="PT Astra Serif"/>
      <w:i/>
      <w:sz w:val="24"/>
    </w:rPr>
  </w:style>
  <w:style w:type="paragraph" w:styleId="201111111">
    <w:name w:val="201111111"/>
    <w:basedOn w:val="Normal"/>
    <w:link w:val="20111111"/>
    <w:qFormat/>
    <w:pPr>
      <w:widowControl/>
      <w:spacing w:lineRule="auto" w:line="240" w:beforeAutospacing="1" w:afterAutospacing="1"/>
    </w:pPr>
    <w:rPr>
      <w:rFonts w:ascii="Times New Roman" w:hAnsi="Times New Roman"/>
      <w:sz w:val="24"/>
    </w:rPr>
  </w:style>
  <w:style w:type="paragraph" w:styleId="indexheading21111">
    <w:name w:val="index heading21111"/>
    <w:basedOn w:val="Normal"/>
    <w:link w:val="indexheading2111"/>
    <w:qFormat/>
    <w:pPr/>
    <w:rPr>
      <w:rFonts w:ascii="PT Astra Serif" w:hAnsi="PT Astra Serif"/>
    </w:rPr>
  </w:style>
  <w:style w:type="paragraph" w:styleId="VisitedInternetLink11">
    <w:name w:val="Visited Internet Link11"/>
    <w:link w:val="VisitedInternetLink1"/>
    <w:qFormat/>
    <w:pPr>
      <w:widowControl/>
      <w:bidi w:val="0"/>
      <w:spacing w:lineRule="auto" w:line="240" w:before="0" w:after="0"/>
      <w:ind w:hanging="0" w:left="0" w:right="0"/>
      <w:jc w:val="left"/>
    </w:pPr>
    <w:rPr>
      <w:rFonts w:ascii="Calibri" w:hAnsi="Calibri" w:eastAsia="Noto Serif CJK SC" w:cs="FreeSans"/>
      <w:color w:val="800000"/>
      <w:spacing w:val="0"/>
      <w:kern w:val="0"/>
      <w:sz w:val="22"/>
      <w:szCs w:val="20"/>
      <w:u w:val="single"/>
      <w:lang w:val="ru-RU" w:eastAsia="zh-CN" w:bidi="hi-IN"/>
    </w:rPr>
  </w:style>
  <w:style w:type="paragraph" w:styleId="ContentsHeading111111">
    <w:name w:val="Contents Heading111111"/>
    <w:basedOn w:val="Heading11111111"/>
    <w:link w:val="ContentsHeading11111"/>
    <w:qFormat/>
    <w:pPr/>
    <w:rPr/>
  </w:style>
  <w:style w:type="paragraph" w:styleId="Heading4111">
    <w:name w:val="Heading 4111"/>
    <w:link w:val="Heading4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Header121">
    <w:name w:val="Header121"/>
    <w:link w:val="Header12"/>
    <w:qFormat/>
    <w:pPr>
      <w:widowControl/>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Subtitle">
    <w:name w:val="Subtitle"/>
    <w:basedOn w:val="Normal"/>
    <w:next w:val="Normal"/>
    <w:uiPriority w:val="11"/>
    <w:qFormat/>
    <w:pPr/>
    <w:rPr>
      <w:rFonts w:ascii="Cambria" w:hAnsi="Cambria" w:asciiTheme="majorAscii" w:hAnsiTheme="majorHAnsi"/>
      <w:i/>
      <w:color w:themeColor="accent1" w:val="4F81BD"/>
      <w:spacing w:val="15"/>
      <w:sz w:val="24"/>
    </w:rPr>
  </w:style>
  <w:style w:type="paragraph" w:styleId="7111">
    <w:name w:val="Оглавление 7 Знак111"/>
    <w:link w:val="7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BalloonText11111">
    <w:name w:val="Balloon Text11111"/>
    <w:basedOn w:val="Normal"/>
    <w:link w:val="BalloonText1111"/>
    <w:qFormat/>
    <w:pPr>
      <w:widowControl/>
      <w:spacing w:lineRule="auto" w:line="240" w:before="0" w:after="0"/>
    </w:pPr>
    <w:rPr>
      <w:rFonts w:ascii="Segoe UI" w:hAnsi="Segoe UI"/>
      <w:sz w:val="18"/>
    </w:rPr>
  </w:style>
  <w:style w:type="paragraph" w:styleId="Endnote111">
    <w:name w:val="Endnote111"/>
    <w:link w:val="Endnote1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1111129">
    <w:name w:val="Заголовок11111"/>
    <w:basedOn w:val="Normal"/>
    <w:next w:val="BodyText"/>
    <w:link w:val="111117"/>
    <w:qFormat/>
    <w:pPr>
      <w:keepNext w:val="true"/>
      <w:widowControl/>
      <w:spacing w:before="240" w:after="120"/>
    </w:pPr>
    <w:rPr>
      <w:rFonts w:ascii="PT Astra Serif" w:hAnsi="PT Astra Serif"/>
      <w:sz w:val="28"/>
    </w:rPr>
  </w:style>
  <w:style w:type="paragraph" w:styleId="Header1111111">
    <w:name w:val="Header1111111"/>
    <w:link w:val="Header1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Contents121">
    <w:name w:val="Contents 121"/>
    <w:link w:val="Contents12"/>
    <w:qFormat/>
    <w:pPr>
      <w:widowControl/>
      <w:bidi w:val="0"/>
      <w:spacing w:lineRule="auto" w:line="240" w:before="0" w:after="0"/>
      <w:ind w:hanging="0" w:left="0" w:right="0"/>
      <w:jc w:val="left"/>
    </w:pPr>
    <w:rPr>
      <w:rFonts w:ascii="Times New Roman" w:hAnsi="Times New Roman" w:eastAsia="Noto Serif CJK SC" w:cs="FreeSans"/>
      <w:b/>
      <w:color w:val="000000"/>
      <w:spacing w:val="0"/>
      <w:kern w:val="0"/>
      <w:sz w:val="22"/>
      <w:szCs w:val="20"/>
      <w:lang w:val="ru-RU" w:eastAsia="zh-CN" w:bidi="hi-IN"/>
    </w:rPr>
  </w:style>
  <w:style w:type="paragraph" w:styleId="911111">
    <w:name w:val="Оглавление 9 Знак11111"/>
    <w:link w:val="91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ing511111">
    <w:name w:val="Heading 511111"/>
    <w:link w:val="Heading511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Contents8111111">
    <w:name w:val="Contents 8111111"/>
    <w:link w:val="Contents811111"/>
    <w:qFormat/>
    <w:pPr>
      <w:widowControl w:val="false"/>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Style51111111">
    <w:name w:val="Style51111111"/>
    <w:basedOn w:val="Normal"/>
    <w:link w:val="Style5111111"/>
    <w:qFormat/>
    <w:pPr>
      <w:widowControl/>
      <w:spacing w:lineRule="exact" w:line="480" w:before="0" w:after="0"/>
      <w:ind w:firstLine="730"/>
      <w:jc w:val="both"/>
    </w:pPr>
    <w:rPr>
      <w:rFonts w:ascii="Arial Black" w:hAnsi="Arial Black"/>
      <w:sz w:val="24"/>
    </w:rPr>
  </w:style>
  <w:style w:type="paragraph" w:styleId="Contents13">
    <w:name w:val="Contents 13"/>
    <w:link w:val="Contents11"/>
    <w:qFormat/>
    <w:pPr>
      <w:widowControl/>
      <w:bidi w:val="0"/>
      <w:spacing w:lineRule="auto" w:line="240" w:before="0" w:after="0"/>
      <w:ind w:hanging="0" w:left="0" w:right="0"/>
      <w:jc w:val="left"/>
    </w:pPr>
    <w:rPr>
      <w:rFonts w:ascii="Times New Roman" w:hAnsi="Times New Roman" w:eastAsia="Noto Serif CJK SC" w:cs="FreeSans"/>
      <w:b/>
      <w:color w:val="000000"/>
      <w:spacing w:val="0"/>
      <w:kern w:val="0"/>
      <w:sz w:val="22"/>
      <w:szCs w:val="20"/>
      <w:lang w:val="ru-RU" w:eastAsia="zh-CN" w:bidi="hi-IN"/>
    </w:rPr>
  </w:style>
  <w:style w:type="paragraph" w:styleId="1111130">
    <w:name w:val="Гиперссылка11111"/>
    <w:link w:val="111118"/>
    <w:qFormat/>
    <w:pPr>
      <w:widowControl/>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1111131">
    <w:name w:val="Просмотренная гиперссылка11111"/>
    <w:link w:val="111119"/>
    <w:qFormat/>
    <w:pPr>
      <w:widowControl/>
      <w:bidi w:val="0"/>
      <w:spacing w:lineRule="auto" w:line="240" w:before="0" w:after="0"/>
      <w:ind w:hanging="0" w:left="0" w:right="0"/>
      <w:jc w:val="left"/>
    </w:pPr>
    <w:rPr>
      <w:rFonts w:ascii="Calibri" w:hAnsi="Calibri" w:eastAsia="Noto Serif CJK SC" w:cs="FreeSans"/>
      <w:color w:val="800000"/>
      <w:spacing w:val="0"/>
      <w:kern w:val="0"/>
      <w:sz w:val="22"/>
      <w:szCs w:val="20"/>
      <w:u w:val="single"/>
      <w:lang w:val="ru-RU" w:eastAsia="zh-CN" w:bidi="hi-IN"/>
    </w:rPr>
  </w:style>
  <w:style w:type="paragraph" w:styleId="List111">
    <w:name w:val="List111"/>
    <w:basedOn w:val="Textbody21"/>
    <w:link w:val="List11"/>
    <w:qFormat/>
    <w:pPr/>
    <w:rPr>
      <w:rFonts w:ascii="PT Astra Serif" w:hAnsi="PT Astra Serif"/>
    </w:rPr>
  </w:style>
  <w:style w:type="paragraph" w:styleId="12111114">
    <w:name w:val="Просмотренная гиперссылка1211111"/>
    <w:link w:val="1211113"/>
    <w:qFormat/>
    <w:pPr>
      <w:widowControl w:val="false"/>
      <w:bidi w:val="0"/>
      <w:spacing w:lineRule="auto" w:line="240" w:before="0" w:after="0"/>
      <w:ind w:hanging="0" w:left="0" w:right="0"/>
      <w:jc w:val="left"/>
    </w:pPr>
    <w:rPr>
      <w:rFonts w:ascii="Calibri" w:hAnsi="Calibri" w:eastAsia="Noto Serif CJK SC" w:cs="FreeSans"/>
      <w:color w:val="800000"/>
      <w:spacing w:val="0"/>
      <w:kern w:val="0"/>
      <w:sz w:val="22"/>
      <w:szCs w:val="20"/>
      <w:u w:val="single"/>
      <w:lang w:val="ru-RU" w:eastAsia="zh-CN" w:bidi="hi-IN"/>
    </w:rPr>
  </w:style>
  <w:style w:type="paragraph" w:styleId="22111111">
    <w:name w:val="Основной шрифт абзаца2211111"/>
    <w:link w:val="22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2111115">
    <w:name w:val="Заголовок 2 Знак11111"/>
    <w:basedOn w:val="12111111"/>
    <w:link w:val="211112"/>
    <w:qFormat/>
    <w:pPr/>
    <w:rPr>
      <w:rFonts w:ascii="Cambria" w:hAnsi="Cambria" w:asciiTheme="majorAscii" w:hAnsiTheme="majorHAnsi"/>
      <w:b/>
      <w:color w:themeColor="accent1" w:val="4F81BD"/>
      <w:sz w:val="26"/>
    </w:rPr>
  </w:style>
  <w:style w:type="paragraph" w:styleId="Contents3111111">
    <w:name w:val="Contents 3111111"/>
    <w:link w:val="Contents3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22111112">
    <w:name w:val="Гиперссылка2211111"/>
    <w:link w:val="2211111"/>
    <w:qFormat/>
    <w:pPr>
      <w:widowControl w:val="false"/>
      <w:bidi w:val="0"/>
      <w:spacing w:lineRule="auto" w:line="240" w:before="0" w:after="0"/>
      <w:ind w:hanging="0" w:left="0" w:right="0"/>
      <w:jc w:val="left"/>
    </w:pPr>
    <w:rPr>
      <w:rFonts w:ascii="Calibri" w:hAnsi="Calibri" w:eastAsia="Noto Serif CJK SC" w:cs="FreeSans"/>
      <w:color w:val="0000FF"/>
      <w:spacing w:val="0"/>
      <w:kern w:val="0"/>
      <w:sz w:val="22"/>
      <w:szCs w:val="20"/>
      <w:u w:val="single"/>
      <w:lang w:val="ru-RU" w:eastAsia="zh-CN" w:bidi="hi-IN"/>
    </w:rPr>
  </w:style>
  <w:style w:type="paragraph" w:styleId="ContentsHeading1111">
    <w:name w:val="Contents Heading1111"/>
    <w:basedOn w:val="Heading111111"/>
    <w:link w:val="ContentsHeading111"/>
    <w:qFormat/>
    <w:pPr/>
    <w:rPr/>
  </w:style>
  <w:style w:type="paragraph" w:styleId="Heading311111">
    <w:name w:val="Heading 311111"/>
    <w:link w:val="Heading31111"/>
    <w:qFormat/>
    <w:pPr>
      <w:widowControl/>
      <w:bidi w:val="0"/>
      <w:spacing w:lineRule="auto" w:line="240" w:before="0" w:after="0"/>
      <w:ind w:hanging="0" w:left="0" w:right="0"/>
      <w:jc w:val="left"/>
    </w:pPr>
    <w:rPr>
      <w:rFonts w:ascii="Cambria" w:hAnsi="Cambria" w:asciiTheme="majorAscii" w:hAnsiTheme="majorHAnsi" w:eastAsia="Noto Serif CJK SC" w:cs="FreeSans"/>
      <w:color w:themeColor="accent1" w:themeShade="7f" w:val="244061"/>
      <w:spacing w:val="0"/>
      <w:kern w:val="0"/>
      <w:sz w:val="24"/>
      <w:szCs w:val="20"/>
      <w:lang w:val="ru-RU" w:eastAsia="zh-CN" w:bidi="hi-IN"/>
    </w:rPr>
  </w:style>
  <w:style w:type="paragraph" w:styleId="wmi-callto1111111">
    <w:name w:val="wmi-callto1111111"/>
    <w:basedOn w:val="111111111"/>
    <w:link w:val="wmi-callto111111"/>
    <w:qFormat/>
    <w:pPr/>
    <w:rPr/>
  </w:style>
  <w:style w:type="paragraph" w:styleId="Contents43">
    <w:name w:val="Contents 43"/>
    <w:link w:val="Contents4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fontstyle2111111112">
    <w:name w:val="fontstyle211111111"/>
    <w:basedOn w:val="111111111"/>
    <w:link w:val="fontstyle211111111"/>
    <w:qFormat/>
    <w:pPr/>
    <w:rPr>
      <w:rFonts w:ascii="Times New Roman" w:hAnsi="Times New Roman"/>
      <w:sz w:val="28"/>
    </w:rPr>
  </w:style>
  <w:style w:type="paragraph" w:styleId="3111113">
    <w:name w:val="Оглавление 3 Знак11111"/>
    <w:basedOn w:val="12111111"/>
    <w:link w:val="311112"/>
    <w:qFormat/>
    <w:pPr/>
    <w:rPr/>
  </w:style>
  <w:style w:type="paragraph" w:styleId="Contents1111111">
    <w:name w:val="Contents 1111111"/>
    <w:link w:val="Contents111111"/>
    <w:qFormat/>
    <w:pPr>
      <w:widowControl w:val="false"/>
      <w:bidi w:val="0"/>
      <w:spacing w:lineRule="auto" w:line="240" w:before="0" w:after="0"/>
      <w:ind w:hanging="0" w:left="0" w:right="0"/>
      <w:jc w:val="left"/>
    </w:pPr>
    <w:rPr>
      <w:rFonts w:ascii="Times New Roman" w:hAnsi="Times New Roman" w:eastAsia="Noto Serif CJK SC" w:cs="FreeSans"/>
      <w:b/>
      <w:color w:val="000000"/>
      <w:spacing w:val="0"/>
      <w:kern w:val="0"/>
      <w:sz w:val="22"/>
      <w:szCs w:val="20"/>
      <w:lang w:val="ru-RU" w:eastAsia="zh-CN" w:bidi="hi-IN"/>
    </w:rPr>
  </w:style>
  <w:style w:type="paragraph" w:styleId="Textbodyindent111111">
    <w:name w:val="Text body indent111111"/>
    <w:link w:val="Textbodyindent11111"/>
    <w:qFormat/>
    <w:pPr>
      <w:widowControl w:val="false"/>
      <w:bidi w:val="0"/>
      <w:spacing w:lineRule="auto" w:line="240" w:before="0" w:after="0"/>
      <w:ind w:hanging="0" w:left="0" w:right="0"/>
      <w:jc w:val="left"/>
    </w:pPr>
    <w:rPr>
      <w:rFonts w:ascii="Calibri" w:hAnsi="Calibri" w:asciiTheme="minorAscii" w:hAnsiTheme="minorHAnsi" w:eastAsia="Noto Serif CJK SC" w:cs="FreeSans"/>
      <w:color w:val="000000"/>
      <w:spacing w:val="0"/>
      <w:kern w:val="0"/>
      <w:sz w:val="22"/>
      <w:szCs w:val="20"/>
      <w:lang w:val="ru-RU" w:eastAsia="zh-CN" w:bidi="hi-IN"/>
    </w:rPr>
  </w:style>
  <w:style w:type="paragraph" w:styleId="indexheading211">
    <w:name w:val="index heading211"/>
    <w:basedOn w:val="1111129"/>
    <w:link w:val="indexheading21"/>
    <w:qFormat/>
    <w:pPr/>
    <w:rPr/>
  </w:style>
  <w:style w:type="paragraph" w:styleId="31113">
    <w:name w:val="Оглавление 3 Знак111"/>
    <w:basedOn w:val="1111123"/>
    <w:link w:val="3111"/>
    <w:qFormat/>
    <w:pPr/>
    <w:rPr/>
  </w:style>
  <w:style w:type="paragraph" w:styleId="ConsPlusNormal211111">
    <w:name w:val="ConsPlusNormal211111"/>
    <w:link w:val="ConsPlusNormal21111"/>
    <w:qFormat/>
    <w:pPr>
      <w:widowControl/>
      <w:bidi w:val="0"/>
      <w:spacing w:lineRule="auto" w:line="240" w:before="0" w:after="0"/>
      <w:ind w:firstLine="720" w:left="0" w:right="0"/>
      <w:jc w:val="left"/>
    </w:pPr>
    <w:rPr>
      <w:rFonts w:ascii="Arial" w:hAnsi="Arial" w:eastAsia="Noto Serif CJK SC" w:cs="FreeSans"/>
      <w:color w:val="000000"/>
      <w:spacing w:val="0"/>
      <w:kern w:val="0"/>
      <w:sz w:val="20"/>
      <w:szCs w:val="20"/>
      <w:lang w:val="ru-RU" w:eastAsia="zh-CN" w:bidi="hi-IN"/>
    </w:rPr>
  </w:style>
  <w:style w:type="paragraph" w:styleId="811111">
    <w:name w:val="Оглавление 8 Знак11111"/>
    <w:link w:val="811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8111">
    <w:name w:val="Оглавление 8 Знак111"/>
    <w:link w:val="81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BodyTextIndent">
    <w:name w:val="Body Text Indent"/>
    <w:basedOn w:val="Normal"/>
    <w:pPr>
      <w:widowControl/>
      <w:spacing w:before="0" w:after="120"/>
      <w:ind w:left="283"/>
    </w:pPr>
    <w:rPr>
      <w:rFonts w:ascii="Calibri" w:hAnsi="Calibri"/>
    </w:rPr>
  </w:style>
  <w:style w:type="paragraph" w:styleId="Style11">
    <w:name w:val="Содержимое врезки"/>
    <w:basedOn w:val="Normal"/>
    <w:qFormat/>
    <w:pPr/>
    <w:rPr/>
  </w:style>
  <w:style w:type="table" w:styleId="Style_288">
    <w:name w:val="Сетка таблицы2"/>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 w:type="table" w:styleId="Style_5">
    <w:name w:val="Table Grid"/>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89">
    <w:name w:val="Сетка таблицы1"/>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90">
    <w:name w:val="Сетка таблицы5"/>
    <w:basedOn w:val="Style_3"/>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91">
    <w:name w:val="Сетка таблицы3"/>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92">
    <w:name w:val="Сетка таблицы4"/>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22472&amp;dst=100108" TargetMode="External"/><Relationship Id="rId3" Type="http://schemas.openxmlformats.org/officeDocument/2006/relationships/hyperlink" Target="https://zakupki.gov.ru/epz/orderplan/pg2020/position-info.html?revision-id=17832164&amp;position-number=202503842000042001000012" TargetMode="External"/><Relationship Id="rId4" Type="http://schemas.openxmlformats.org/officeDocument/2006/relationships/hyperlink" Target="http://www.nmsgc.org/" TargetMode="External"/><Relationship Id="rId5" Type="http://schemas.openxmlformats.org/officeDocument/2006/relationships/hyperlink" Target="http://www.npy.1mcg.ru/" TargetMode="External"/><Relationship Id="rId6" Type="http://schemas.openxmlformats.org/officeDocument/2006/relationships/hyperlink" Target="https://doks.adm-nao.ru/srednee-professionalnoe-obrazovanie/" TargetMode="External"/><Relationship Id="rId7" Type="http://schemas.openxmlformats.org/officeDocument/2006/relationships/hyperlink" Target="https://&#1096;&#1082;&#1086;&#1083;&#1100;&#1085;&#1099;&#1081;&#1090;&#1091;&#1088;&#1080;&#1079;&#1084;&#1088;&#1086;&#1089;&#1089;&#1080;&#1080;.&#1088;&#1092;/" TargetMode="External"/><Relationship Id="rId8" Type="http://schemas.openxmlformats.org/officeDocument/2006/relationships/hyperlink" Target="https://&#1096;&#1082;&#1086;&#1083;&#1100;&#1085;&#1099;&#1081;&#1090;&#1091;&#1088;&#1080;&#1079;&#1084;&#1088;&#1086;&#1089;&#1089;&#1080;&#1080;.&#1088;&#1092;/" TargetMode="External"/><Relationship Id="rId9" Type="http://schemas.openxmlformats.org/officeDocument/2006/relationships/hyperlink" Target="https://rmc83.ru/docs/turisticheskie-marshruty-neneczkogo-avtonomnogo-okruga-2/" TargetMode="External"/><Relationship Id="rId10" Type="http://schemas.openxmlformats.org/officeDocument/2006/relationships/hyperlink" Target="https://sportnord.ru/novosti/251438-okruzhnoj-turistskij-sljot-shkolnikov-zolotaya-osen-2024" TargetMode="External"/><Relationship Id="rId11" Type="http://schemas.openxmlformats.org/officeDocument/2006/relationships/hyperlink" Target="https://vk.com/wall-162702135_1226" TargetMode="External"/><Relationship Id="rId12" Type="http://schemas.openxmlformats.org/officeDocument/2006/relationships/hyperlink" Target="https://sportnord.ru/novosti/251455-regionalnyj-festival-yunykh-turistov-2024" TargetMode="External"/><Relationship Id="rId13" Type="http://schemas.openxmlformats.org/officeDocument/2006/relationships/hyperlink" Target="https://vk.com/wall-162702135_1282" TargetMode="External"/><Relationship Id="rId14" Type="http://schemas.openxmlformats.org/officeDocument/2006/relationships/hyperlink" Target="http://www.bus.gov.ru/" TargetMode="External"/><Relationship Id="rId15" Type="http://schemas.openxmlformats.org/officeDocument/2006/relationships/hyperlink" Target="https://doks.adm-nao.ru/opro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TotalTime>
  <Application>LibreOffice/24.8.4.2$Linux_X86_64 LibreOffice_project/480$Build-2</Application>
  <AppVersion>15.0000</AppVersion>
  <Pages>95</Pages>
  <Words>29728</Words>
  <Characters>220070</Characters>
  <CharactersWithSpaces>249743</CharactersWithSpaces>
  <Paragraphs>1636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2025-08-30T14:12:00Z</dcterms:created>
  <dc:creator/>
  <dc:description/>
  <dc:language>ru-RU</dc:language>
  <cp:lastModifiedBy/>
  <cp:lastPrinted>2025-09-06T15:06:02Z</cp:lastPrinted>
  <dcterms:modified xsi:type="dcterms:W3CDTF">2025-09-06T15:40:27Z</dcterms:modified>
  <cp:revision>10</cp:revision>
  <dc:subject/>
  <dc:title/>
</cp:coreProperties>
</file>