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numPr>
          <w:ilvl w:val="0"/>
          <w:numId w:val="0"/>
        </w:numPr>
        <w:bidi w:val="0"/>
        <w:ind w:hanging="0" w:left="0"/>
        <w:jc w:val="right"/>
        <w:outlineLvl w:val="0"/>
        <w:rPr/>
      </w:pPr>
      <w:r>
        <w:rPr/>
        <w:t>Приложение N 1</w:t>
      </w:r>
    </w:p>
    <w:p>
      <w:pPr>
        <w:pStyle w:val="ConsPlusNormal"/>
        <w:bidi w:val="0"/>
        <w:ind w:hanging="0" w:left="0"/>
        <w:jc w:val="right"/>
        <w:rPr/>
      </w:pPr>
      <w:r>
        <w:rPr/>
        <w:t>к Положению о федеральном</w:t>
      </w:r>
    </w:p>
    <w:p>
      <w:pPr>
        <w:pStyle w:val="ConsPlusNormal"/>
        <w:bidi w:val="0"/>
        <w:ind w:hanging="0" w:left="0"/>
        <w:jc w:val="right"/>
        <w:rPr/>
      </w:pPr>
      <w:r>
        <w:rPr/>
        <w:t>государственном контроле (надзоре)</w:t>
      </w:r>
    </w:p>
    <w:p>
      <w:pPr>
        <w:pStyle w:val="ConsPlusNormal"/>
        <w:bidi w:val="0"/>
        <w:ind w:hanging="0" w:left="0"/>
        <w:jc w:val="right"/>
        <w:rPr/>
      </w:pPr>
      <w:r>
        <w:rPr/>
        <w:t>в сфере образования</w:t>
      </w:r>
    </w:p>
    <w:p>
      <w:pPr>
        <w:pStyle w:val="ConsPlusNormal"/>
        <w:bidi w:val="0"/>
        <w:ind w:hanging="0" w:left="0"/>
        <w:jc w:val="both"/>
        <w:rPr/>
      </w:pPr>
      <w:r>
        <w:rPr/>
      </w:r>
    </w:p>
    <w:p>
      <w:pPr>
        <w:pStyle w:val="ConsPlusTitle"/>
        <w:bidi w:val="0"/>
        <w:ind w:hanging="0" w:left="0"/>
        <w:jc w:val="center"/>
        <w:rPr/>
      </w:pPr>
      <w:r>
        <w:rPr/>
        <w:t>КРИТЕРИИ</w:t>
      </w:r>
    </w:p>
    <w:p>
      <w:pPr>
        <w:pStyle w:val="ConsPlusTitle"/>
        <w:bidi w:val="0"/>
        <w:ind w:hanging="0" w:left="0"/>
        <w:jc w:val="center"/>
        <w:rPr/>
      </w:pPr>
      <w:r>
        <w:rPr/>
        <w:t>ОТНЕСЕНИЯ ОБЪЕКТОВ ФЕДЕРАЛЬНОГО ГОСУДАРСТВЕННОГО КОНТРОЛЯ</w:t>
      </w:r>
    </w:p>
    <w:p>
      <w:pPr>
        <w:pStyle w:val="ConsPlusTitle"/>
        <w:bidi w:val="0"/>
        <w:ind w:hanging="0" w:left="0"/>
        <w:jc w:val="center"/>
        <w:rPr/>
      </w:pPr>
      <w:r>
        <w:rPr/>
        <w:t>(НАДЗОРА) В СФЕРЕ ОБРАЗОВАНИЯ К КАТЕГОРИЯМ РИСКА ПРИЧИНЕНИЯ</w:t>
      </w:r>
    </w:p>
    <w:p>
      <w:pPr>
        <w:pStyle w:val="ConsPlusTitle"/>
        <w:bidi w:val="0"/>
        <w:ind w:hanging="0" w:left="0"/>
        <w:jc w:val="center"/>
        <w:rPr/>
      </w:pPr>
      <w:r>
        <w:rPr/>
        <w:t>ВРЕДА (УЩЕРБА) ОХРАНЯЕМЫМ ЗАКОНОМ ЦЕННОСТЯМ</w:t>
      </w:r>
    </w:p>
    <w:p>
      <w:pPr>
        <w:pStyle w:val="ConsPlusNormal"/>
        <w:bidi w:val="0"/>
        <w:jc w:val="left"/>
        <w:rPr/>
      </w:pPr>
      <w:r>
        <w:rPr/>
      </w:r>
    </w:p>
    <w:tbl>
      <w:tblPr>
        <w:tblW w:w="10208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lef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Постановлений Правительства РФ от 29.12.2023 N 2398,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>
                <w:color w:val="392C69"/>
              </w:rPr>
              <w:t>от 24.07.2025 N 1099)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left="0"/>
        <w:jc w:val="both"/>
        <w:rPr/>
      </w:pPr>
      <w:r>
        <w:rPr/>
      </w:r>
    </w:p>
    <w:tbl>
      <w:tblPr>
        <w:tblW w:w="10050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37"/>
        <w:gridCol w:w="2113"/>
      </w:tblGrid>
      <w:tr>
        <w:trPr/>
        <w:tc>
          <w:tcPr>
            <w:tcW w:w="79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Критерии отнесения объектов контроля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Категория риска</w:t>
            </w:r>
          </w:p>
        </w:tc>
      </w:tr>
      <w:tr>
        <w:trPr/>
        <w:tc>
          <w:tcPr>
            <w:tcW w:w="10050" w:type="dxa"/>
            <w:gridSpan w:val="2"/>
            <w:tcBorders>
              <w:top w:val="single" w:sz="4" w:space="0" w:color="000000"/>
            </w:tcBorders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/>
              <w:jc w:val="center"/>
              <w:outlineLvl w:val="1"/>
              <w:rPr/>
            </w:pPr>
            <w:r>
              <w:rPr/>
              <w:t>I. Критерий тяжести потенциальных негативных последствий возможного несоблюдения обязательных требований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1. Деятельность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 (далее - контролируемые лица), по реализации одной или нескольких основных образовательных программ и (или) дополнительных образовательных программ, а также образовательных программ, направленных на подготовку служителей и религиозного персонала религиозных организаций (далее - образовательная деятельность контролируемых лиц)</w:t>
            </w:r>
          </w:p>
        </w:tc>
        <w:tc>
          <w:tcPr>
            <w:tcW w:w="211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низкий риск</w:t>
            </w:r>
          </w:p>
        </w:tc>
      </w:tr>
      <w:tr>
        <w:trPr/>
        <w:tc>
          <w:tcPr>
            <w:tcW w:w="1005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(в ред. Постановления Правительства РФ от 29.12.2023 N 2398)</w:t>
            </w:r>
          </w:p>
        </w:tc>
      </w:tr>
      <w:tr>
        <w:trPr/>
        <w:tc>
          <w:tcPr>
            <w:tcW w:w="10050" w:type="dxa"/>
            <w:gridSpan w:val="2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/>
              <w:jc w:val="center"/>
              <w:outlineLvl w:val="1"/>
              <w:rPr/>
            </w:pPr>
            <w:r>
              <w:rPr/>
              <w:t>II. Критерии вероятности несоблюдения обязательных требований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left="0"/>
              <w:jc w:val="left"/>
              <w:outlineLvl w:val="1"/>
              <w:rPr/>
            </w:pPr>
            <w:bookmarkStart w:id="0" w:name="Par20"/>
            <w:bookmarkEnd w:id="0"/>
            <w:r>
              <w:rPr/>
              <w:t>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лиц, средств массовой информации, о фактах нарушения контролируемым лицом обязательных требований в течение календарного года, предшествующего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211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1005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(в ред. Постановления Правительства РФ от 29.12.2023 N 2398)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3. Образовательная деятельность контролируемых лиц при наличии вступившего в законную силу постановления о назначении административного наказания контролируемому лицу за совершение административного правонарушения в сфере образования, предусмотренного одной или несколькими статьями Кодекса Российской Федерации об административных правонарушениях: статьей 5.57, статьей 9.13, частью 1 статьи 19.4, статьей 19.4.1, частью 1 статьи 19.5, статьями 19.6, 19.7, 19.20 и 19.30, статьей 19.30.2 (в части сведений о выданных документах об образовании и (или) о квалификации, документах об обучении) в период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211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>3(1). Образовательная деятельность контролируемых лиц при несоблюдении показателей аккредитационного мониторинга, выявленном по результатам аккредитационного мониторинга, в течение 3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211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1005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(п. 3(1) введен Постановлением Правительства РФ от 29.12.2023 N 2398; в ред. Постановления Правительства РФ от 24.07.2025 N 1099)</w:t>
            </w:r>
          </w:p>
        </w:tc>
      </w:tr>
      <w:tr>
        <w:trPr/>
        <w:tc>
          <w:tcPr>
            <w:tcW w:w="7937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bookmarkStart w:id="1" w:name="Par28"/>
            <w:bookmarkEnd w:id="1"/>
            <w:r>
              <w:rPr/>
              <w:t>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</w:t>
            </w:r>
          </w:p>
        </w:tc>
        <w:tc>
          <w:tcPr>
            <w:tcW w:w="211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center"/>
              <w:rPr/>
            </w:pPr>
            <w:r>
              <w:rPr/>
              <w:t>средний риск</w:t>
            </w:r>
          </w:p>
        </w:tc>
      </w:tr>
      <w:tr>
        <w:trPr/>
        <w:tc>
          <w:tcPr>
            <w:tcW w:w="10050" w:type="dxa"/>
            <w:gridSpan w:val="2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both"/>
              <w:rPr/>
            </w:pPr>
            <w:r>
              <w:rPr/>
              <w:t>(п. 3(2) введен Постановлением Правительства РФ от 24.07.2025 N 1099)</w:t>
            </w:r>
          </w:p>
        </w:tc>
      </w:tr>
      <w:tr>
        <w:trPr/>
        <w:tc>
          <w:tcPr>
            <w:tcW w:w="7937" w:type="dxa"/>
            <w:tcBorders>
              <w:bottom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  <w:t xml:space="preserve">4. Образовательная деятельность контролируемых лиц при одновременном наличии двух и более критериев вероятности несоблюдения обязательных требований, указанных в </w:t>
            </w:r>
            <w:hyperlink w:anchor="Par20" w:tgtFrame="2. Образовательная деятельность контролируемых лиц при наличии обращения (жалобы, заявления), признанного обоснованным по результатам рассмотрения в Федеральной службе по надзору в сфере образования и науки или органах исполнительной власти субъектов Российской Федерации, осуществляющих переданные Российской Федерацией полномочия по государственному контролю (надзору), от физических и юридических лиц, в том числе индивидуальных предпринимателей, государственных и муниципальных органов и их должностных ли...">
              <w:r>
                <w:rPr>
                  <w:rStyle w:val="ListLabel1"/>
                  <w:color w:val="0000FF"/>
                </w:rPr>
                <w:t>пунктах 2</w:t>
              </w:r>
            </w:hyperlink>
            <w:r>
              <w:rPr/>
              <w:t xml:space="preserve"> - </w:t>
            </w:r>
            <w:hyperlink w:anchor="Par28" w:tgtFrame="3(2). Образовательная деятельность контролируемых лиц при несоблюдении 75 процентов и более показателей мониторинга системы образования, выявленном по результатам проводимого контрольным (надзорным) органом в сфере образования мониторинга системы образования, в течение 2 лет, предшествующих дате принятия решения об отнесении объекта федерального государственного контроля (надзора) в сфере образования к определенной категории риска">
              <w:r>
                <w:rPr>
                  <w:rStyle w:val="ListLabel1"/>
                  <w:color w:val="0000FF"/>
                </w:rPr>
                <w:t>3(2)</w:t>
              </w:r>
            </w:hyperlink>
            <w:r>
              <w:rPr/>
              <w:t xml:space="preserve"> настоящего документа</w:t>
            </w:r>
          </w:p>
        </w:tc>
        <w:tc>
          <w:tcPr>
            <w:tcW w:w="2113" w:type="dxa"/>
            <w:tcBorders/>
          </w:tcPr>
          <w:p>
            <w:pPr>
              <w:pStyle w:val="ConsPlusNormal"/>
              <w:tabs>
                <w:tab w:val="clear" w:pos="720"/>
              </w:tabs>
              <w:bidi w:val="0"/>
              <w:ind w:hanging="0" w:left="0"/>
              <w:jc w:val="left"/>
              <w:rPr/>
            </w:pPr>
            <w:r>
              <w:rPr/>
            </w:r>
          </w:p>
        </w:tc>
      </w:tr>
    </w:tbl>
    <w:p>
      <w:pPr>
        <w:pStyle w:val="ConsPlusNormal"/>
        <w:bidi w:val="0"/>
        <w:ind w:hanging="0" w:left="0"/>
        <w:jc w:val="left"/>
        <w:rPr/>
      </w:pPr>
      <w:r>
        <w:rPr>
          <w:i/>
          <w:color w:val="0000FF"/>
        </w:rPr>
        <w:br/>
        <w:t>Постановление Правительства РФ от 25.06.2021 N 997 (ред. от 24.07.2025) "Об утверждении Положения о федеральном государственном контроле (надзоре) в сфере образования" {КонсультантПлюс}</w:t>
      </w:r>
      <w:r>
        <w:rPr/>
        <w:br/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8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Times New Roman" w:hAnsi="Times New Roman" w:eastAsia="Arial" w:cs="Courier New"/>
      <w:b w:val="false"/>
      <w:i w:val="false"/>
      <w:strike w:val="false"/>
      <w:dstrike w:val="false"/>
      <w:color w:val="auto"/>
      <w:kern w:val="2"/>
      <w:sz w:val="24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LibreOffice/7.6.7.2$Linux_X86_64 LibreOffice_project/60$Build-2</Application>
  <AppVersion>15.0000</AppVersion>
  <Pages>2</Pages>
  <Words>502</Words>
  <Characters>3799</Characters>
  <CharactersWithSpaces>4272</CharactersWithSpaces>
  <Paragraphs>31</Paragraphs>
  <Company>КонсультантПлюс Версия 4023.00.50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2025-10-22T10:02:00Z</dcterms:created>
  <dc:creator/>
  <dc:description/>
  <dc:language>ru-RU</dc:language>
  <cp:lastModifiedBy/>
  <dcterms:modified xsi:type="dcterms:W3CDTF">2025-10-22T10:03:10Z</dcterms:modified>
  <cp:revision>1</cp:revision>
  <dc:subject/>
  <dc:title>Постановление Правительства РФ от 25.06.2021 N 997(ред. от 24.07.2025)"Об утверждении Положения о федеральном государственном контроле (надзоре) в сфере образования"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