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>МЕРЫ СТИМУЛИРОВАНИЯ ДОБРОСОВЕСТНОСТИ</w:t>
      </w:r>
    </w:p>
    <w:p w14:paraId="02000000">
      <w:pPr>
        <w:ind/>
        <w:jc w:val="center"/>
        <w:rPr>
          <w:b w:val="1"/>
        </w:rPr>
      </w:pPr>
      <w:r>
        <w:rPr>
          <w:b w:val="1"/>
        </w:rPr>
        <w:t>КОНТРОЛИРУЕМЫХ ЛИЦ</w:t>
      </w:r>
    </w:p>
    <w:p w14:paraId="03000000">
      <w:pPr>
        <w:spacing w:before="227"/>
        <w:ind w:firstLine="709"/>
      </w:pPr>
      <w:r>
        <w:t xml:space="preserve">Меры </w:t>
      </w:r>
      <w:r>
        <w:t xml:space="preserve">стимулирования </w:t>
      </w:r>
      <w:r>
        <w:t xml:space="preserve">добросовестности </w:t>
      </w:r>
      <w:r>
        <w:t xml:space="preserve">контролируемых </w:t>
      </w:r>
      <w:r>
        <w:t xml:space="preserve">лиц предусмотрены подпунктом «е» пункта 13 Положения о федеральном </w:t>
      </w:r>
      <w:r>
        <w:t xml:space="preserve">государственном контроле (надзоре) в сфере образования, утвержденном </w:t>
      </w:r>
      <w:r>
        <w:t xml:space="preserve">постановлением Правительства Российской Федерации от 25.06.2021 № 997 </w:t>
      </w:r>
      <w:r>
        <w:t>(далее – Положение).</w:t>
      </w:r>
    </w:p>
    <w:p w14:paraId="04000000">
      <w:pPr>
        <w:ind w:firstLine="709"/>
      </w:pPr>
      <w:r>
        <w:t xml:space="preserve">В соответствии с пунктом 25.1 Положения в целях мотивации </w:t>
      </w:r>
      <w:r>
        <w:t xml:space="preserve">контролируемых лиц к соблюдению обязательных требований контрольный </w:t>
      </w:r>
      <w:r>
        <w:t xml:space="preserve">(надзорный) орган в сфере образования проводит мероприятия, направленные              </w:t>
      </w:r>
      <w:r>
        <w:t xml:space="preserve">на нематериальное поощрение добросовестных контролируемых лиц                       </w:t>
      </w:r>
      <w:r>
        <w:t>(меры стимулирования добросовестности).</w:t>
      </w:r>
    </w:p>
    <w:p w14:paraId="05000000">
      <w:pPr>
        <w:spacing w:after="0" w:before="210"/>
        <w:ind w:firstLine="54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val="single"/>
        </w:rPr>
        <w:t xml:space="preserve"> К критериям добросовестности контролируемого лица относятся:</w:t>
      </w:r>
    </w:p>
    <w:p w14:paraId="06000000">
      <w:pPr>
        <w:numPr>
          <w:ilvl w:val="0"/>
          <w:numId w:val="1"/>
        </w:numPr>
        <w:spacing w:after="0" w:before="227" w:line="240" w:lineRule="auto"/>
        <w:ind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  <w:t>отсутствие нарушений обязательных требований, выявленное                    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лица;</w:t>
      </w:r>
    </w:p>
    <w:p w14:paraId="07000000">
      <w:pPr>
        <w:numPr>
          <w:ilvl w:val="0"/>
          <w:numId w:val="1"/>
        </w:numPr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  <w:t>выполнение контролируемым лицом показателей аккредитационного мониторинга, установленное по результатам аккредитационного мониторинга, предусмотренного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instrText>HYPERLINK "https://www.consultant.ru/document/cons_doc_LAW_516721/28919325794ac52c4da4b84b4700cf2f1079a1e8/#dst998"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t>частью 3 статьи 97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val="none"/>
        </w:rPr>
        <w:t>Ф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  <w:t>едерального закона «Об образовании в Российской Федерации»;</w:t>
      </w:r>
    </w:p>
    <w:p w14:paraId="08000000">
      <w:pPr>
        <w:numPr>
          <w:ilvl w:val="0"/>
          <w:numId w:val="1"/>
        </w:numPr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  <w:t>своевременность представления контролируемым лицом сведений                 в информационные системы в систе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val="none"/>
        </w:rPr>
        <w:t>ме образования, предусмотренны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val="none"/>
        </w:rPr>
        <w:t>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instrText>HYPERLINK "https://www.consultant.ru/document/cons_doc_LAW_516721/07b2a433c35195c28c56a221a970dc3ce333fade/#dst101326"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t>частями 2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val="none"/>
        </w:rPr>
        <w:t xml:space="preserve"> 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instrText>HYPERLINK "https://www.consultant.ru/document/cons_doc_LAW_516721/07b2a433c35195c28c56a221a970dc3ce333fade/#dst1068"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t>9 статьи 98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  <w:u w:color="000000"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  <w:t>Федерального закона                «Об образовании в Российской Федерации»;</w:t>
      </w:r>
    </w:p>
    <w:p w14:paraId="09000000">
      <w:pPr>
        <w:numPr>
          <w:ilvl w:val="0"/>
          <w:numId w:val="1"/>
        </w:numPr>
        <w:spacing w:after="0" w:before="0" w:line="240" w:lineRule="auto"/>
        <w:ind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  <w:t>выполнение контролируемым лицом не менее 100 процентов показателей мониторинга системы образования, проводимого контрольным (надзорным) органом в сфере образования.</w:t>
      </w:r>
    </w:p>
    <w:p w14:paraId="0A000000">
      <w:pPr>
        <w:spacing w:after="0" w:before="227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  <w:t>Информация об оценке добросовестности контролируемых лиц размещается контрольным (надзорным) органом в сфере образования                   на официальном сайте.</w:t>
      </w:r>
    </w:p>
    <w:p w14:paraId="0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  <w:t>Мерой стимулирования добросовестности контролируемого лица, признанного соответствующим одновременно всем критериям добросовестности контролируемого лица, указанным в настоящем пункте, является понижение категории риска объекта контроля на одну категорию.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  <w:t>Решение об изменении категории риска объекта контроля контролируемого лица, признанного соответствующим одновременно всем критериям добросовестности контролируемого лица, указанным                            в настоящем пункте, принимается контрольным (надзорным) органом                      в сфере образования в течение 5 рабочих дней со дня размещения                          на официальном сайте информации об оценке добросовестности контролируемых лиц.</w:t>
      </w:r>
    </w:p>
    <w:p w14:paraId="0D000000">
      <w:pPr>
        <w:pStyle w:val="Style_1"/>
        <w:spacing w:before="0"/>
        <w:ind w:firstLine="709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2025-12-18T06:14:19Z</dcterms:created>
  <dcterms:modified xsi:type="dcterms:W3CDTF">2025-12-18T06:14:19Z</dcterms:modified>
</cp:coreProperties>
</file>