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Приказ Департамента ОК и С НАО от 10.08.2015 N 112</w:t>
              <w:br/>
              <w:t>(ред. от 06.06.2025)</w:t>
              <w:br/>
              <w:t>"Об определении случаев и установлении порядка организации индивидуального отбора при приеме либо переводе в государственные образовательные организации Ненецкого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07.02.2026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0"/>
        <w:rPr/>
      </w:pPr>
      <w:r>
        <w:rPr/>
        <w:t>ДЕПАРТАМЕНТ ОБРАЗОВАНИЯ, КУЛЬТУРЫ И СПОРТА</w:t>
      </w:r>
    </w:p>
    <w:p>
      <w:pPr>
        <w:pStyle w:val="ConsPlusTitle"/>
        <w:bidi w:val="0"/>
        <w:ind w:hanging="0" w:left="0"/>
        <w:jc w:val="center"/>
        <w:rPr/>
      </w:pPr>
      <w:r>
        <w:rPr/>
        <w:t>НЕНЕЦКОГО АВТОНОМНОГО ОКРУГА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left="0"/>
        <w:jc w:val="center"/>
        <w:rPr/>
      </w:pPr>
      <w:r>
        <w:rPr/>
        <w:t>от 10 августа 2015 г. N 112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ОБ ОПРЕДЕЛЕНИИ СЛУЧАЕВ И УСТАНОВЛЕНИИ ПОРЯДКА ОРГАНИЗАЦИИ</w:t>
      </w:r>
    </w:p>
    <w:p>
      <w:pPr>
        <w:pStyle w:val="ConsPlusTitle"/>
        <w:bidi w:val="0"/>
        <w:ind w:hanging="0" w:left="0"/>
        <w:jc w:val="center"/>
        <w:rPr/>
      </w:pPr>
      <w:r>
        <w:rPr/>
        <w:t>ИНДИВИДУАЛЬНОГО ОТБОРА ПРИ ПРИЕМЕ ЛИБО ПЕРЕВОДЕ</w:t>
      </w:r>
    </w:p>
    <w:p>
      <w:pPr>
        <w:pStyle w:val="ConsPlusTitle"/>
        <w:bidi w:val="0"/>
        <w:ind w:hanging="0" w:left="0"/>
        <w:jc w:val="center"/>
        <w:rPr/>
      </w:pPr>
      <w:r>
        <w:rPr/>
        <w:t>В ГОСУДАРСТВЕННЫЕ ОБРАЗОВАТЕЛЬНЫЕ ОРГАНИЗАЦИИ НЕНЕЦКОГО</w:t>
      </w:r>
    </w:p>
    <w:p>
      <w:pPr>
        <w:pStyle w:val="ConsPlusTitle"/>
        <w:bidi w:val="0"/>
        <w:ind w:hanging="0" w:left="0"/>
        <w:jc w:val="center"/>
        <w:rPr/>
      </w:pPr>
      <w:r>
        <w:rPr/>
        <w:t>АВТОНОМНОГО ОКРУГА ДЛЯ ПОЛУЧЕНИЯ ОСНОВНОГО ОБЩЕГО И СРЕДНЕГО</w:t>
      </w:r>
    </w:p>
    <w:p>
      <w:pPr>
        <w:pStyle w:val="ConsPlusTitle"/>
        <w:bidi w:val="0"/>
        <w:ind w:hanging="0" w:left="0"/>
        <w:jc w:val="center"/>
        <w:rPr/>
      </w:pPr>
      <w:r>
        <w:rPr/>
        <w:t>ОБЩЕГО ОБРАЗОВАНИЯ С УГЛУБЛЕННЫМ ИЗУЧЕНИЕМ ОТДЕЛЬНЫХ УЧЕБНЫХ</w:t>
      </w:r>
    </w:p>
    <w:p>
      <w:pPr>
        <w:pStyle w:val="ConsPlusTitle"/>
        <w:bidi w:val="0"/>
        <w:ind w:hanging="0" w:left="0"/>
        <w:jc w:val="center"/>
        <w:rPr/>
      </w:pPr>
      <w:r>
        <w:rPr/>
        <w:t>ПРЕДМЕТОВ ИЛИ ДЛЯ ПРОФИЛЬНОГО ОБУЧЕНИЯ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21.04.2025 N 27,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06.06.2025 N 33)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Руководствуясь пунктом 32 части 3 статьи 4 закона Ненецкого автономного округа от 16.04.2014 N 12-ОЗ "Об образовании в Ненецком автономном округе", приказываю: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1. Определить, что организация индивидуального отбора в государственные образовательные организации Ненецкого автономного округа осуществляется в случаях создания в такой образовательной организации класса (классов) с углубленным изучением отдельных учебных предметов и (или) класса (классов) профильного обучения.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2. Утвердить </w:t>
      </w:r>
      <w:hyperlink w:anchor="Par46" w:tooltip="ПОРЯДОК">
        <w:r>
          <w:rPr>
            <w:rStyle w:val="Style9"/>
            <w:color w:val="0000FF"/>
          </w:rPr>
          <w:t>Порядок</w:t>
        </w:r>
      </w:hyperlink>
      <w:r>
        <w:rPr/>
        <w:t xml:space="preserve"> организации индивидуального отбора при приеме либо переводе в государственные образовательные организации Ненецкого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 согласно Приложению.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Настоящий приказ вступает в силу со дня его официального опубликования.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Исполняющий обязанности</w:t>
      </w:r>
    </w:p>
    <w:p>
      <w:pPr>
        <w:pStyle w:val="ConsPlusNormal"/>
        <w:bidi w:val="0"/>
        <w:ind w:hanging="0" w:left="0"/>
        <w:jc w:val="right"/>
        <w:rPr/>
      </w:pPr>
      <w:r>
        <w:rPr/>
        <w:t>руководителя Департамента</w:t>
      </w:r>
    </w:p>
    <w:p>
      <w:pPr>
        <w:pStyle w:val="ConsPlusNormal"/>
        <w:bidi w:val="0"/>
        <w:ind w:hanging="0" w:left="0"/>
        <w:jc w:val="right"/>
        <w:rPr/>
      </w:pPr>
      <w:r>
        <w:rPr/>
        <w:t>Л.В.ГУЩИНА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left="0"/>
        <w:jc w:val="right"/>
        <w:rPr/>
      </w:pPr>
      <w:r>
        <w:rPr/>
        <w:t>к приказу Департамента</w:t>
      </w:r>
    </w:p>
    <w:p>
      <w:pPr>
        <w:pStyle w:val="ConsPlusNormal"/>
        <w:bidi w:val="0"/>
        <w:ind w:hanging="0" w:left="0"/>
        <w:jc w:val="right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left="0"/>
        <w:jc w:val="right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left="0"/>
        <w:jc w:val="right"/>
        <w:rPr/>
      </w:pPr>
      <w:r>
        <w:rPr/>
        <w:t>от 10.08.2015 N 112</w:t>
      </w:r>
    </w:p>
    <w:p>
      <w:pPr>
        <w:pStyle w:val="ConsPlusNormal"/>
        <w:bidi w:val="0"/>
        <w:ind w:hanging="0" w:left="0"/>
        <w:jc w:val="right"/>
        <w:rPr/>
      </w:pPr>
      <w:r>
        <w:rPr/>
        <w:t>"Об определении случаев и установлении</w:t>
      </w:r>
    </w:p>
    <w:p>
      <w:pPr>
        <w:pStyle w:val="ConsPlusNormal"/>
        <w:bidi w:val="0"/>
        <w:ind w:hanging="0" w:left="0"/>
        <w:jc w:val="right"/>
        <w:rPr/>
      </w:pPr>
      <w:r>
        <w:rPr/>
        <w:t>порядка организации индивидуального</w:t>
      </w:r>
    </w:p>
    <w:p>
      <w:pPr>
        <w:pStyle w:val="ConsPlusNormal"/>
        <w:bidi w:val="0"/>
        <w:ind w:hanging="0" w:left="0"/>
        <w:jc w:val="right"/>
        <w:rPr/>
      </w:pPr>
      <w:r>
        <w:rPr/>
        <w:t>отбора при приеме либо переводе</w:t>
      </w:r>
    </w:p>
    <w:p>
      <w:pPr>
        <w:pStyle w:val="ConsPlusNormal"/>
        <w:bidi w:val="0"/>
        <w:ind w:hanging="0" w:left="0"/>
        <w:jc w:val="right"/>
        <w:rPr/>
      </w:pPr>
      <w:r>
        <w:rPr/>
        <w:t>в государственные образовательные</w:t>
      </w:r>
    </w:p>
    <w:p>
      <w:pPr>
        <w:pStyle w:val="ConsPlusNormal"/>
        <w:bidi w:val="0"/>
        <w:ind w:hanging="0" w:left="0"/>
        <w:jc w:val="right"/>
        <w:rPr/>
      </w:pPr>
      <w:r>
        <w:rPr/>
        <w:t>организации Ненецкого автономного</w:t>
      </w:r>
    </w:p>
    <w:p>
      <w:pPr>
        <w:pStyle w:val="ConsPlusNormal"/>
        <w:bidi w:val="0"/>
        <w:ind w:hanging="0" w:left="0"/>
        <w:jc w:val="right"/>
        <w:rPr/>
      </w:pPr>
      <w:r>
        <w:rPr/>
        <w:t>округа для получения основного</w:t>
      </w:r>
    </w:p>
    <w:p>
      <w:pPr>
        <w:pStyle w:val="ConsPlusNormal"/>
        <w:bidi w:val="0"/>
        <w:ind w:hanging="0" w:left="0"/>
        <w:jc w:val="right"/>
        <w:rPr/>
      </w:pPr>
      <w:r>
        <w:rPr/>
        <w:t>общего и среднего общего образования</w:t>
      </w:r>
    </w:p>
    <w:p>
      <w:pPr>
        <w:pStyle w:val="ConsPlusNormal"/>
        <w:bidi w:val="0"/>
        <w:ind w:hanging="0" w:left="0"/>
        <w:jc w:val="right"/>
        <w:rPr/>
      </w:pPr>
      <w:r>
        <w:rPr/>
        <w:t>с углубленным изучением отдельных</w:t>
      </w:r>
    </w:p>
    <w:p>
      <w:pPr>
        <w:pStyle w:val="ConsPlusNormal"/>
        <w:bidi w:val="0"/>
        <w:ind w:hanging="0" w:left="0"/>
        <w:jc w:val="right"/>
        <w:rPr/>
      </w:pPr>
      <w:r>
        <w:rPr/>
        <w:t>учебных предметов или для</w:t>
      </w:r>
    </w:p>
    <w:p>
      <w:pPr>
        <w:pStyle w:val="ConsPlusNormal"/>
        <w:bidi w:val="0"/>
        <w:ind w:hanging="0" w:left="0"/>
        <w:jc w:val="right"/>
        <w:rPr/>
      </w:pPr>
      <w:r>
        <w:rPr/>
        <w:t>профильного обучения"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0" w:name="Par46"/>
      <w:bookmarkEnd w:id="0"/>
      <w:r>
        <w:rPr/>
        <w:t>ПОРЯДОК</w:t>
      </w:r>
    </w:p>
    <w:p>
      <w:pPr>
        <w:pStyle w:val="ConsPlusTitle"/>
        <w:bidi w:val="0"/>
        <w:ind w:hanging="0" w:left="0"/>
        <w:jc w:val="center"/>
        <w:rPr/>
      </w:pPr>
      <w:r>
        <w:rPr/>
        <w:t>ОРГАНИЗАЦИИ ИНДИВИДУАЛЬНОГО ОТБОРА ПРИ ПРИЕМЕ ЛИБО ПЕРЕВОДЕ</w:t>
      </w:r>
    </w:p>
    <w:p>
      <w:pPr>
        <w:pStyle w:val="ConsPlusTitle"/>
        <w:bidi w:val="0"/>
        <w:ind w:hanging="0" w:left="0"/>
        <w:jc w:val="center"/>
        <w:rPr/>
      </w:pPr>
      <w:r>
        <w:rPr/>
        <w:t>В ГОСУДАРСТВЕННЫЕ ОБРАЗОВАТЕЛЬНЫЕ ОРГАНИЗАЦИИ НЕНЕЦКОГО</w:t>
      </w:r>
    </w:p>
    <w:p>
      <w:pPr>
        <w:pStyle w:val="ConsPlusTitle"/>
        <w:bidi w:val="0"/>
        <w:ind w:hanging="0" w:left="0"/>
        <w:jc w:val="center"/>
        <w:rPr/>
      </w:pPr>
      <w:r>
        <w:rPr/>
        <w:t>АВТОНОМНОГО ОКРУГА ДЛЯ ПОЛУЧЕНИЯ ОСНОВНОГО ОБЩЕГО И СРЕДНЕГО</w:t>
      </w:r>
    </w:p>
    <w:p>
      <w:pPr>
        <w:pStyle w:val="ConsPlusTitle"/>
        <w:bidi w:val="0"/>
        <w:ind w:hanging="0" w:left="0"/>
        <w:jc w:val="center"/>
        <w:rPr/>
      </w:pPr>
      <w:r>
        <w:rPr/>
        <w:t>ОБЩЕГО ОБРАЗОВАНИЯ С УГЛУБЛЕННЫМ ИЗУЧЕНИЕМ ОТДЕЛЬНЫХ УЧЕБНЫХ</w:t>
      </w:r>
    </w:p>
    <w:p>
      <w:pPr>
        <w:pStyle w:val="ConsPlusTitle"/>
        <w:bidi w:val="0"/>
        <w:ind w:hanging="0" w:left="0"/>
        <w:jc w:val="center"/>
        <w:rPr/>
      </w:pPr>
      <w:r>
        <w:rPr/>
        <w:t>ПРЕДМЕТОВ ИЛИ ДЛЯ ПРОФИЛЬНОГО ОБУЧЕНИЯ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21.04.2025 N 27,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06.06.2025 N 33)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I</w:t>
      </w:r>
    </w:p>
    <w:p>
      <w:pPr>
        <w:pStyle w:val="ConsPlusTitle"/>
        <w:bidi w:val="0"/>
        <w:ind w:hanging="0" w:left="0"/>
        <w:jc w:val="center"/>
        <w:rPr/>
      </w:pPr>
      <w:r>
        <w:rPr/>
        <w:t>Общие положения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Настоящий Порядок регламентирует правила организации индивидуального отбора при приеме либо переводе в государственные образовательные организации Ненецкого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общеобразовательные организации).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Индивидуальный отбор при приеме либо переводе в общеобразовательные организации для получения основного общего образования в классы с углубленным изучением отдельных учебных предметов допускается с пятого класса.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3. Во внеочередном и первоочередном порядках предоставляются места в общеобразовательных организациях детям, указанным в Порядке приема на обучение по образовательным программам начального общего, основного общего и среднего общего образования, утвержденном приказом Министерства просвещения Российской Федерации от 02.09.2020 N 458. Лица, претендующие на прием в класс с углубленным изучением отдельных предметов на уровне основного общего образования, проходят отбор в порядке, установленном </w:t>
      </w:r>
      <w:hyperlink w:anchor="Par87" w:tooltip="Раздел II">
        <w:r>
          <w:rPr>
            <w:rStyle w:val="Style9"/>
            <w:color w:val="0000FF"/>
          </w:rPr>
          <w:t>Разделом II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Индивидуальный отбор при приеме либо переводе в общеобразовательные организации для получения основного общего образования в классы с углубленным изучением отдельных предметов, в том числе в течение учебного года, допускается при наличии свободных мест в таких классах после укомплектования их лицами, обучающимися в данных общеобразовательных организациях, в случае, если количество лиц, изъявивших желание обучаться в таких классах превышает количество свободных мест.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Индивидуальный отбор при приеме либо переводе в общеобразовательные организации для получения среднего общего образования в классы профильного обучения допускается с десятого класса.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Индивидуальный отбор при приеме либо переводе в общеобразовательные организации для получения среднего общего образования в классы профильного обучения проводится по решению руководителя общеобразовательной организации с предварительным уведомлением Департамента образования, культуры и спорта Ненецкого автономного округа (далее - Департамент) не позднее, чем за месяц до даты начала приема заявлений в 10 класс на следующий учебный год.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классы с универсальным профилем обучения индивидуальный отбор не проводится.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Для организации приема документов, проведения индивидуального отбора и решения вопроса о зачислении обучающихся в классы с углубленным изучением отдельных учебных предметов и в классы профильного обучения, общеобразовательной организацией формируются приемная и апелляционная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8. Порядок и сроки работы приемной и апелляционной комиссий, их численный и персональный состав устанавливаются локальным актом общеобразовательной организации.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Члены приемной комиссии не могут входить в состав апелляционной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состав апелляционной комиссии включается представитель Департамента по согласованию.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9. Составы приемной и апелляционной комиссии формируются таким образом, чтобы была исключена возможность возникновения конфликта интересов, который влияет или может повлиять на осуществление полномочий соответствующей комиссией.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Для целей настоящего Порядка под конфликтом интересов понимается ситуация, при которой личная заинтересованность (прямая или косвенная) члена приемной или апелляционной комиссии влияет или может повлиять на надлежащее, объективное и беспристрастное осуществление им полномочий члена соответствующей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Под личной заинтересованностью члена приемной или апелляционной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соответствующей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возникновения у члена приемной или апелляционной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соответствующей комиссии, связанного с осуществлением им своих полномочий, член приемной или апелляционной комиссии обязан в кратчайшие сроки проинформировать об этом в письменной форме председателя соответствующей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Председатель приемной или апелляционной комиссии, которому стало известно о возникновении у члена соответствующей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до исключения члена приемной или апелляционной комиссии, являющегося стороной конфликта интересов, из состава соответствующей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10. Правила приема в классы с углубленным изучением отдельных предметов и в классы профильного обучения устанавливаются локальным актом общеобразовательной организации, который должен предусматривать: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сроки и способы подачи заявления родителями (законными представителями) обучающихся;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сроки проведения индивидуального отбора;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формы индивидуального отбора обучающихся (тестирование, собеседование, предоставление портфолио, другие формы, определенные общеобразовательной организацией);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4) критерии индивидуального отбора, установленные </w:t>
      </w:r>
      <w:hyperlink w:anchor="Par93" w:tooltip="12. При приеме в общеобразовательные организации для получения основного общего образования в классах с углубленным изучением отдельных предметов устанавливаются следующие критерии индивидуального отбора:">
        <w:r>
          <w:rPr>
            <w:rStyle w:val="Style9"/>
            <w:color w:val="0000FF"/>
          </w:rPr>
          <w:t>пунктами 12</w:t>
        </w:r>
      </w:hyperlink>
      <w:r>
        <w:rPr/>
        <w:t xml:space="preserve">, </w:t>
      </w:r>
      <w:hyperlink w:anchor="Par113" w:tooltip="19. При приеме в общеобразовательные организации для получения среднего общего образования в классах профильного обучения устанавливаются следующие критерии индивидуального отбора:">
        <w:r>
          <w:rPr>
            <w:rStyle w:val="Style9"/>
            <w:color w:val="0000FF"/>
          </w:rPr>
          <w:t>19</w:t>
        </w:r>
      </w:hyperlink>
      <w:r>
        <w:rPr/>
        <w:t xml:space="preserve"> настоящего Порядка;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5) систему балльной оценки, применяемую при индивидуальном отборе, согласно </w:t>
      </w:r>
      <w:hyperlink w:anchor="Par136" w:tooltip="Приложение">
        <w:r>
          <w:rPr>
            <w:rStyle w:val="Style9"/>
            <w:color w:val="0000FF"/>
          </w:rPr>
          <w:t>Приложению</w:t>
        </w:r>
      </w:hyperlink>
      <w:r>
        <w:rPr/>
        <w:t xml:space="preserve"> к настоящему Порядку;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6) сроки и порядок информирования родителей (законных представителей) обучающихся о результатах индивидуального отбора.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11. Информирование обучающихся и их родителей (законных представителей) о предстоящем индивидуальном отборе, в том числе о сроках, времени и месте подачи заявлений о приеме в классы с углубленным изучением отдельных учебных предметов и в классы профильного обучения, о сроках и порядке индивидуального отбора, об учебных предметах, углубленное изучение которых будет осуществляться в классах с углубленным изучением отдельных учебных предметов, либо об учебных предметах, соответствующих профилю классов профильного обучения, правилах подачи и рассмотрения апелляций по результатам индивидуального отбора осуществляется через официальный сайт общеобразовательной организации в информационно-телекоммуникационной сети "Интернет", а также иными способами, закрепленными в локальном акте общеобразовательной организации.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11.1. Обучающиеся, не прошедшие индивидуальный отбор при приеме либо переводе в общеобразовательные организации для получения основного общего образования с углубленным изучением отдельных учебных предметов, в профильные классы для получения среднего общего образования, обращаются в Департамент для решения вопроса о их устройстве в другую общеобразовательную организацию.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Департамент принимает меры по устройству обучающихся в другую общеобразовательную организацию, реализующую программы основного общего и среднего общего образования.</w:t>
      </w:r>
    </w:p>
    <w:p>
      <w:pPr>
        <w:pStyle w:val="ConsPlusNormal"/>
        <w:bidi w:val="0"/>
        <w:ind w:hanging="0" w:left="0"/>
        <w:jc w:val="both"/>
        <w:rPr/>
      </w:pPr>
      <w:r>
        <w:rPr/>
        <w:t>(п. 11.1 введен приказом Департамента ОК и С НАО от 06.06.2025 N 33)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bookmarkStart w:id="1" w:name="Par87"/>
      <w:bookmarkEnd w:id="1"/>
      <w:r>
        <w:rPr/>
        <w:t>Раздел II</w:t>
      </w:r>
    </w:p>
    <w:p>
      <w:pPr>
        <w:pStyle w:val="ConsPlusTitle"/>
        <w:bidi w:val="0"/>
        <w:ind w:hanging="0" w:left="0"/>
        <w:jc w:val="center"/>
        <w:rPr/>
      </w:pPr>
      <w:r>
        <w:rPr/>
        <w:t>Организация индивидуального отбора при приеме</w:t>
      </w:r>
    </w:p>
    <w:p>
      <w:pPr>
        <w:pStyle w:val="ConsPlusTitle"/>
        <w:bidi w:val="0"/>
        <w:ind w:hanging="0" w:left="0"/>
        <w:jc w:val="center"/>
        <w:rPr/>
      </w:pPr>
      <w:r>
        <w:rPr/>
        <w:t>в общеобразовательные организации для получения основного</w:t>
      </w:r>
    </w:p>
    <w:p>
      <w:pPr>
        <w:pStyle w:val="ConsPlusTitle"/>
        <w:bidi w:val="0"/>
        <w:ind w:hanging="0" w:left="0"/>
        <w:jc w:val="center"/>
        <w:rPr/>
      </w:pPr>
      <w:r>
        <w:rPr/>
        <w:t>общего образования в классах с углубленным изучением</w:t>
      </w:r>
    </w:p>
    <w:p>
      <w:pPr>
        <w:pStyle w:val="ConsPlusTitle"/>
        <w:bidi w:val="0"/>
        <w:ind w:hanging="0" w:left="0"/>
        <w:jc w:val="center"/>
        <w:rPr/>
      </w:pPr>
      <w:r>
        <w:rPr/>
        <w:t>отдельных предметов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bookmarkStart w:id="2" w:name="Par93"/>
      <w:bookmarkEnd w:id="2"/>
      <w:r>
        <w:rPr/>
        <w:t>12. При приеме в общеобразовательные организации для получения основного общего образования в классах с углубленным изучением отдельных предметов устанавливаются следующие критерии индивидуального отбора: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отметки обучающегося за предшествующий и (или) текущий период обучения по учебному предмету, который будет изучаться углубленно;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индивидуальные учебные достижения обучающихся (портфолио) в очных и (или) заочных мероприятиях (конкурсах, состязаниях, олимпиадах, конференциях и др.) различного уровня (муниципального, регионального, всероссийского, международного) по учебным предметам, по которым организуется углубленное обучение, за два последних года.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13. Для участия в индивидуальном отборе и решения вопроса о зачислении в класс с углубленным изучением отдельных учебных предметов в общеобразовательную организацию предоставляются следующие документы: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заявление родителя (законного представителя) обучающегося о приеме в класс с углубленным изучением отдельных учебных предметов, форма которого устанавливается общеобразовательной организацией;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результаты успеваемости по учебным предметам, которые будут изучаться углубленно, заверенные руководителем общеобразовательной организации (для зачисления учащихся, ранее проходивших обучение в другой образовательной организации);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индивидуальные учебные достижения обучающихся (портфолио) в очных и (или) заочных мероприятиях (конкурсах, состязаниях, олимпиадах, конференциях) различных уровней (муниципального, регионального, всероссийского, международного) по учебным предметам, углубленное изучение которых будет осуществляться в классах с углубленным изучением отдельных учебных предметов, за два последних года.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14. В соответствии с критериями индивидуального отбора составляется ранжированный список обучающихся, расположенных по мере убывания набранных ими баллов по системе оценки, предусмотренной в </w:t>
      </w:r>
      <w:hyperlink w:anchor="Par136" w:tooltip="Приложение">
        <w:r>
          <w:rPr>
            <w:rStyle w:val="Style9"/>
            <w:color w:val="0000FF"/>
          </w:rPr>
          <w:t>приложении</w:t>
        </w:r>
      </w:hyperlink>
      <w:r>
        <w:rPr/>
        <w:t xml:space="preserve"> к настоящему Порядку.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15. Решение приемной комиссии об утверждении рейтинга по результатам индивидуального отбора оформляется протоколом.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16. Преимущественным правом зачисления в класс с углубленным изучением отдельных учебных предметов при условии равенства баллов в рейтинге обладают категории обучающихся, имеющие более высокие результаты успеваемости по учебным предметам, которые будут изучаться углубленно.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условии равенства баллов в рейтинге преимущественное право приема имеют обучающиеся, проживающие на закрепленной территории и (или) являющиеся обучающимися общеобразовательной организации, в которой проходят индивидуальный отбор.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17. На основании протокола об утверждении рейтинга с учетом внеочередного, первоочередного и преимущественного прав поступления приемная комиссия образовательной организации принимает решение о приеме в класс с углубленным изучением отдельных учебных предметов, что является основанием для издания соответствующего акта о зачислении в класс с углубленным изучением отдельных учебных предметов общеобразовательной организации.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18. За обучающимися, принятыми в классы с углубленным изучением отдельных учебных предметов сохраняется право свободного перехода в классы без углубленного изучения отдельных предметов (при наличии свободных мест).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III</w:t>
      </w:r>
    </w:p>
    <w:p>
      <w:pPr>
        <w:pStyle w:val="ConsPlusTitle"/>
        <w:bidi w:val="0"/>
        <w:ind w:hanging="0" w:left="0"/>
        <w:jc w:val="center"/>
        <w:rPr/>
      </w:pPr>
      <w:r>
        <w:rPr/>
        <w:t>Организация индивидуального отбора при приеме</w:t>
      </w:r>
    </w:p>
    <w:p>
      <w:pPr>
        <w:pStyle w:val="ConsPlusTitle"/>
        <w:bidi w:val="0"/>
        <w:ind w:hanging="0" w:left="0"/>
        <w:jc w:val="center"/>
        <w:rPr/>
      </w:pPr>
      <w:r>
        <w:rPr/>
        <w:t>в общеобразовательные организации для получения среднего</w:t>
      </w:r>
    </w:p>
    <w:p>
      <w:pPr>
        <w:pStyle w:val="ConsPlusTitle"/>
        <w:bidi w:val="0"/>
        <w:ind w:hanging="0" w:left="0"/>
        <w:jc w:val="center"/>
        <w:rPr/>
      </w:pPr>
      <w:r>
        <w:rPr/>
        <w:t>общего образования в классах профильного обучения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06.06.2025 N 33)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bookmarkStart w:id="3" w:name="Par113"/>
      <w:bookmarkEnd w:id="3"/>
      <w:r>
        <w:rPr/>
        <w:t>19. При приеме в общеобразовательные организации для получения среднего общего образования в классах профильного обучения устанавливаются следующие критерии индивидуального отбора: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результаты прохождения государственной итоговой аттестации по образовательным программам основного общего образования по учебным предметам, которые будут изучаться углубленно в соответствии с профилем класса (при наличии результатов);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отметки обучающегося (итоговая за девятый класс или средняя за текущий период обучения) по учебному предмету, который будет изучаться углубленно в соответствии с профилем класса;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индивидуальные учебные достижения учащихся (портфолио) в очных и (или) заочных мероприятиях (конкурсах, состязаниях, олимпиадах, конференциях и др.) различного уровня (муниципального, регионального, всероссийского, международного) по учебным предметам, по которым организуется углубленное или профильное обучение, за два последних года.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4" w:name="Par117"/>
      <w:bookmarkEnd w:id="4"/>
      <w:r>
        <w:rPr/>
        <w:t>20. Для участия в индивидуальном отборе и решения вопроса о зачислении в профильный класс в общеобразовательную организацию предоставляются следующие документы: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заявление родителя (законного представителя) обучающегося о приеме в класс профильного обучения, форма которого устанавливается общеобразовательной организацией;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аттестат об основном общем образовании;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результаты успеваемости по учебным предметам, которые будут изучаться углубленно, заверенные руководителем общеобразовательной организации (при переводе из другой образовательной организации);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индивидуальные учебные достижения учащихся (портфолио) в очных и (или) заочных мероприятиях (конкурсах, состязаниях, олимпиадах, конференциях) различных уровней (муниципального, регионального, всероссийского, международного) по учебным предметам, соответствующим профилю классов профильного обучения, за два последних года.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21. В соответствии с критериями индивидуального отбора составляется ранжированный список обучающихся, расположенных по мере убывания набранных ими баллов по системе оценки, предусмотренной в </w:t>
      </w:r>
      <w:hyperlink w:anchor="Par136" w:tooltip="Приложение">
        <w:r>
          <w:rPr>
            <w:rStyle w:val="Style9"/>
            <w:color w:val="0000FF"/>
          </w:rPr>
          <w:t>приложении</w:t>
        </w:r>
      </w:hyperlink>
      <w:r>
        <w:rPr/>
        <w:t xml:space="preserve"> к настоящему Порядку.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22. Решение приемной комиссии об утверждении рейтинга по результатам индивидуального отбора оформляется протоколом.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23. Преимущественным правом зачисления в класс профильного обучения при условии равенства баллов в рейтинге обладают следующие категории обучающихся: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обучающиеся, желающие поступить в порядке перевода в течение учебного года из другой образовательной организации, реализующей общеобразовательную программу по тем же учебным предметам профильного изучения;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обучающиеся, имеющие более высокие результаты успеваемости по учебным предметам, которые будут изучаться на профильном уровне.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24. На основании протокола об утверждении рейтинга с учетом внеочередного, первоочередного и преимущественного прав поступления приемная комиссия образовательной организации принимает решение о приеме в профильный класс, что является основанием для издания соответствующего акта о зачислении.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25. Прием и перевод обучающихся в общеобразовательные организации для получения среднего общего образования в классах профильного обучения в течение года осуществляется при наличии свободных мест по решению приемной комиссии общеобразовательной организации при предъявлении документов, указанных в </w:t>
      </w:r>
      <w:hyperlink w:anchor="Par117" w:tooltip="20. Для участия в индивидуальном отборе и решения вопроса о зачислении в профильный класс в общеобразовательную организацию предоставляются следующие документы:">
        <w:r>
          <w:rPr>
            <w:rStyle w:val="Style9"/>
            <w:color w:val="0000FF"/>
          </w:rPr>
          <w:t>пункте 20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26. Срок, установленный общеобразовательной организацией для подачи заявления для участия в индивидуальном отборе для получения среднего общего образования в классах профильного обучения, должен составлять не менее 3 рабочих дней.</w:t>
      </w:r>
    </w:p>
    <w:p>
      <w:pPr>
        <w:pStyle w:val="ConsPlusNormal"/>
        <w:bidi w:val="0"/>
        <w:ind w:hanging="0" w:left="0"/>
        <w:jc w:val="both"/>
        <w:rPr/>
      </w:pPr>
      <w:r>
        <w:rPr/>
        <w:t>(п. 26 введен приказом Департамента ОК и С НАО от 06.06.2025 N 33)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1"/>
        <w:rPr/>
      </w:pPr>
      <w:bookmarkStart w:id="5" w:name="Par136"/>
      <w:bookmarkEnd w:id="5"/>
      <w:r>
        <w:rPr/>
        <w:t>Приложение</w:t>
      </w:r>
    </w:p>
    <w:p>
      <w:pPr>
        <w:pStyle w:val="ConsPlusNormal"/>
        <w:bidi w:val="0"/>
        <w:ind w:hanging="0" w:left="0"/>
        <w:jc w:val="right"/>
        <w:rPr/>
      </w:pPr>
      <w:r>
        <w:rPr/>
        <w:t>к Порядку организации индивидуального отбора при приеме либо</w:t>
      </w:r>
    </w:p>
    <w:p>
      <w:pPr>
        <w:pStyle w:val="ConsPlusNormal"/>
        <w:bidi w:val="0"/>
        <w:ind w:hanging="0" w:left="0"/>
        <w:jc w:val="right"/>
        <w:rPr/>
      </w:pPr>
      <w:r>
        <w:rPr/>
        <w:t>переводе в государственные образовательные организации</w:t>
      </w:r>
    </w:p>
    <w:p>
      <w:pPr>
        <w:pStyle w:val="ConsPlusNormal"/>
        <w:bidi w:val="0"/>
        <w:ind w:hanging="0" w:left="0"/>
        <w:jc w:val="right"/>
        <w:rPr/>
      </w:pPr>
      <w:r>
        <w:rPr/>
        <w:t>Ненецкого автономного округа для получения основного общего</w:t>
      </w:r>
    </w:p>
    <w:p>
      <w:pPr>
        <w:pStyle w:val="ConsPlusNormal"/>
        <w:bidi w:val="0"/>
        <w:ind w:hanging="0" w:left="0"/>
        <w:jc w:val="right"/>
        <w:rPr/>
      </w:pPr>
      <w:r>
        <w:rPr/>
        <w:t>и среднего общего образования с углубленным изучением</w:t>
      </w:r>
    </w:p>
    <w:p>
      <w:pPr>
        <w:pStyle w:val="ConsPlusNormal"/>
        <w:bidi w:val="0"/>
        <w:ind w:hanging="0" w:left="0"/>
        <w:jc w:val="right"/>
        <w:rPr/>
      </w:pPr>
      <w:r>
        <w:rPr/>
        <w:t>отдельных учебных предметов или для профильного обучения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(в ред. приказа Департамента ОК и С НАО от 06.06.2025 N 33)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2"/>
        <w:rPr/>
      </w:pPr>
      <w:r>
        <w:rPr/>
        <w:t>Таблица 1</w:t>
      </w:r>
    </w:p>
    <w:p>
      <w:pPr>
        <w:pStyle w:val="ConsPlusTitle"/>
        <w:bidi w:val="0"/>
        <w:ind w:hanging="0" w:left="0"/>
        <w:jc w:val="center"/>
        <w:rPr/>
      </w:pPr>
      <w:r>
        <w:rPr/>
        <w:t>Система оценки, применяемой при индивидуальном отборе</w:t>
      </w:r>
    </w:p>
    <w:p>
      <w:pPr>
        <w:pStyle w:val="ConsPlusTitle"/>
        <w:bidi w:val="0"/>
        <w:ind w:hanging="0" w:left="0"/>
        <w:jc w:val="center"/>
        <w:rPr/>
      </w:pPr>
      <w:r>
        <w:rPr/>
        <w:t>в образовательные организации для получения основного общего</w:t>
      </w:r>
    </w:p>
    <w:p>
      <w:pPr>
        <w:pStyle w:val="ConsPlusTitle"/>
        <w:bidi w:val="0"/>
        <w:ind w:hanging="0" w:left="0"/>
        <w:jc w:val="center"/>
        <w:rPr/>
      </w:pPr>
      <w:r>
        <w:rPr/>
        <w:t>образования в классах с углубленным изучением отдельных</w:t>
      </w:r>
    </w:p>
    <w:p>
      <w:pPr>
        <w:pStyle w:val="ConsPlusTitle"/>
        <w:bidi w:val="0"/>
        <w:ind w:hanging="0" w:left="0"/>
        <w:jc w:val="center"/>
        <w:rPr/>
      </w:pPr>
      <w:r>
        <w:rPr/>
        <w:t>предметов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897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4"/>
        <w:gridCol w:w="4308"/>
      </w:tblGrid>
      <w:tr>
        <w:trPr/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Критерии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баллов, значение показателя</w:t>
            </w:r>
          </w:p>
        </w:tc>
      </w:tr>
      <w:tr>
        <w:trPr/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Отметки обучающегося за предшествующий и (или) текущий период обучения по учебному предмету, который будет изучаться углубленно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Балл (средний балл) по предметам, которые будут изучаться углубленно</w:t>
            </w:r>
          </w:p>
        </w:tc>
      </w:tr>
      <w:tr>
        <w:trPr/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Индивидуальные достижения обучающегося (портфолио) в очных и (или) заочных мероприятиях (конкурсах, состязаниях, олимпиадах, конференциях и др.) различного уровня (муниципального, регионального, всероссийского, международного) по учебным предметам, по которым организуется углубленное обучение, за два последних года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0 баллов - показатель не проявляется;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1 балл - показатель отражает результаты участия;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2 балла - показатель отражает результаты призера (победителя) городского (муниципального) этапа;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 балла - показатель отражает результаты призера (победителя) регионального этапа;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4 балла - показатель отражает результаты призера (победителя) всероссийского этапа;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5 баллов - показатель отражает результаты призера (победителя) международного этапа</w:t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2"/>
        <w:rPr/>
      </w:pPr>
      <w:r>
        <w:rPr/>
        <w:t>Таблица 2</w:t>
      </w:r>
    </w:p>
    <w:p>
      <w:pPr>
        <w:pStyle w:val="ConsPlusTitle"/>
        <w:bidi w:val="0"/>
        <w:ind w:hanging="0" w:left="0"/>
        <w:jc w:val="center"/>
        <w:rPr/>
      </w:pPr>
      <w:r>
        <w:rPr/>
        <w:t>Система оценки, применяемой при индивидуальном отборе</w:t>
      </w:r>
    </w:p>
    <w:p>
      <w:pPr>
        <w:pStyle w:val="ConsPlusTitle"/>
        <w:bidi w:val="0"/>
        <w:ind w:hanging="0" w:left="0"/>
        <w:jc w:val="center"/>
        <w:rPr/>
      </w:pPr>
      <w:r>
        <w:rPr/>
        <w:t>в образовательные организации для получения основного общего</w:t>
      </w:r>
    </w:p>
    <w:p>
      <w:pPr>
        <w:pStyle w:val="ConsPlusTitle"/>
        <w:bidi w:val="0"/>
        <w:ind w:hanging="0" w:left="0"/>
        <w:jc w:val="center"/>
        <w:rPr/>
      </w:pPr>
      <w:r>
        <w:rPr/>
        <w:t>образования в классах профильного обучения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897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4"/>
        <w:gridCol w:w="4308"/>
      </w:tblGrid>
      <w:tr>
        <w:trPr/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Критерии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Количество баллов, значение показателя</w:t>
            </w:r>
          </w:p>
        </w:tc>
      </w:tr>
      <w:tr>
        <w:trPr/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Результаты прохождения государственной итоговой аттестации по образовательным программам основного общего образования по учебным предметам, которые будут изучаться углубленно в соответствии с профилем класса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Балл (средний балл) результатов государственной итоговой аттестации по предметам, которые будут изучаться углубленно (при наличии)</w:t>
            </w:r>
          </w:p>
        </w:tc>
      </w:tr>
      <w:tr>
        <w:trPr/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Отметки обучающегося (итоговая за девятый класс или средняя за текущий период обучения) по учебному предмету, который будет изучаться углубленно в соответствии с профилем класса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Балл (средний балл) результатов по учебным предметам, которые будут изучаться углубленно</w:t>
            </w:r>
          </w:p>
        </w:tc>
      </w:tr>
      <w:tr>
        <w:trPr/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Индивидуальные достижения обучающегося (портфолио) в очных и (или) заочных мероприятиях (конкурсах, состязаниях, олимпиадах, конференциях и др.) различного уровня (муниципального, регионального, всероссийского, международного) по учебным предметам, по которым организуется углубленное или профильное обучение, за два последних года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0 баллов - показатель не проявляется;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1 балл - показатель отражает результаты участия;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2 балла - показатель (победителя) отражает результаты призера городского (муниципального) этапа;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 балла - показатель отражает результаты призера (победителя) регионального этапа;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4 балла - показатель отражает результаты призера (победителя) всероссийского этапа;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5 баллов - показатель отражает результаты призера (победителя) международного этапа</w:t>
            </w:r>
          </w:p>
        </w:tc>
      </w:tr>
      <w:tr>
        <w:trPr/>
        <w:tc>
          <w:tcPr>
            <w:tcW w:w="4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Итоги тестирования, собеседования и других форм индивидуального отбора обучающихся, установленных общеобразовательной организацией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В соответствии с бальной системой оценки, установленной общеобразовательной организацией</w:t>
            </w:r>
          </w:p>
        </w:tc>
      </w:tr>
      <w:tr>
        <w:trPr/>
        <w:tc>
          <w:tcPr>
            <w:tcW w:w="8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(введено приказом Департамента ОК и С НАО от 06.06.2025 N 33)</w:t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5"/>
      <w:footerReference w:type="default" r:id="rId6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10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10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Приказ Департамента ОК и С НАО от 10.08.2015 N 112</w:t>
            <w:br/>
            <w:t>(ред. от 06.06.2025)</w:t>
            <w:br/>
            <w:t>"Об определении случаев и установлении порядка о...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07.02.2026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Noto Serif CJK SC" w:cs="Free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10</Pages>
  <Words>2501</Words>
  <Characters>18418</Characters>
  <CharactersWithSpaces>20759</CharactersWithSpaces>
  <Paragraphs>167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2026-02-07T13:19:00Z</dcterms:created>
  <dc:creator/>
  <dc:description/>
  <dc:language>ru-RU</dc:language>
  <cp:lastModifiedBy/>
  <cp:revision>0</cp:revision>
  <dc:subject/>
  <dc:title>Приказ Департамента ОК и С НАО от 10.08.2015 N 112(ред. от 06.06.2025)"Об определении случаев и установлении порядка организации индивидуального отбора при приеме либо переводе в государственные образовательные организации Ненецкого автономного округа для получения основного общего и среднего общего образования с углубленным изучением отдельных учебных предметов или для профильного обучения"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