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985"/>
        <w:gridCol w:w="709"/>
        <w:gridCol w:w="1985"/>
        <w:gridCol w:w="4676"/>
        <w:gridCol w:w="851"/>
      </w:tblGrid>
      <w:tr>
        <w:trPr>
          <w:cantSplit w:val="true"/>
        </w:trPr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676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0401060</w:t>
            </w:r>
          </w:p>
        </w:tc>
      </w:tr>
      <w:tr>
        <w:trPr>
          <w:cantSplit w:val="true"/>
        </w:trPr>
        <w:tc>
          <w:tcPr>
            <w:tcW w:w="1985" w:type="dxa"/>
            <w:tcBorders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6" w:type="dxa"/>
            <w:tcBorders/>
            <w:vAlign w:val="bottom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/>
            <w:vAlign w:val="bottom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5130"/>
        <w:gridCol w:w="1984"/>
        <w:gridCol w:w="285"/>
        <w:gridCol w:w="1984"/>
        <w:gridCol w:w="425"/>
        <w:gridCol w:w="397"/>
      </w:tblGrid>
      <w:tr>
        <w:trPr>
          <w:trHeight w:val="360" w:hRule="atLeast"/>
        </w:trPr>
        <w:tc>
          <w:tcPr>
            <w:tcW w:w="513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center" w:pos="4111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00.00.2026</w:t>
            </w:r>
            <w:bookmarkStart w:id="0" w:name="_GoBack"/>
            <w:bookmarkEnd w:id="0"/>
          </w:p>
        </w:tc>
        <w:tc>
          <w:tcPr>
            <w:tcW w:w="285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08</w:t>
            </w:r>
          </w:p>
        </w:tc>
      </w:tr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tcBorders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5" w:type="dxa"/>
            <w:tcBorders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tcBorders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133"/>
        <w:gridCol w:w="1418"/>
        <w:gridCol w:w="284"/>
        <w:gridCol w:w="1417"/>
        <w:gridCol w:w="568"/>
        <w:gridCol w:w="850"/>
        <w:gridCol w:w="567"/>
        <w:gridCol w:w="283"/>
        <w:gridCol w:w="1134"/>
        <w:gridCol w:w="568"/>
        <w:gridCol w:w="567"/>
        <w:gridCol w:w="851"/>
        <w:gridCol w:w="565"/>
      </w:tblGrid>
      <w:tr>
        <w:trPr>
          <w:trHeight w:val="820" w:hRule="atLeast"/>
        </w:trPr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Сумма</w:t>
            </w:r>
          </w:p>
          <w:p>
            <w:pPr>
              <w:pStyle w:val="Normal"/>
              <w:rPr/>
            </w:pPr>
            <w:r>
              <w:rPr/>
              <w:t>прописью</w:t>
            </w:r>
          </w:p>
        </w:tc>
        <w:tc>
          <w:tcPr>
            <w:tcW w:w="9072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ИНН  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 xml:space="preserve">КПП  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</w:tr>
      <w:tr>
        <w:trPr>
          <w:trHeight w:val="570" w:hRule="atLeast"/>
          <w:cantSplit w:val="true"/>
        </w:trPr>
        <w:tc>
          <w:tcPr>
            <w:tcW w:w="5670" w:type="dxa"/>
            <w:gridSpan w:val="6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  <w:tc>
          <w:tcPr>
            <w:tcW w:w="3685" w:type="dxa"/>
            <w:gridSpan w:val="5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0" w:hRule="atLeast"/>
          <w:cantSplit w:val="true"/>
        </w:trPr>
        <w:tc>
          <w:tcPr>
            <w:tcW w:w="5670" w:type="dxa"/>
            <w:gridSpan w:val="6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</w:tr>
      <w:tr>
        <w:trPr>
          <w:trHeight w:val="282" w:hRule="atLeast"/>
          <w:cantSplit w:val="true"/>
        </w:trPr>
        <w:tc>
          <w:tcPr>
            <w:tcW w:w="567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Плательщик</w:t>
            </w:r>
          </w:p>
        </w:tc>
        <w:tc>
          <w:tcPr>
            <w:tcW w:w="850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  <w:tc>
          <w:tcPr>
            <w:tcW w:w="3685" w:type="dxa"/>
            <w:gridSpan w:val="5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6"/>
            <w:vMerge w:val="restart"/>
            <w:tcBorders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>БИК</w:t>
            </w:r>
          </w:p>
        </w:tc>
        <w:tc>
          <w:tcPr>
            <w:tcW w:w="3685" w:type="dxa"/>
            <w:gridSpan w:val="5"/>
            <w:tcBorders/>
            <w:vAlign w:val="center"/>
          </w:tcPr>
          <w:p>
            <w:pPr>
              <w:pStyle w:val="Normal"/>
              <w:ind w:left="57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6"/>
            <w:vMerge w:val="continue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Банк плательщика</w:t>
            </w:r>
          </w:p>
        </w:tc>
        <w:tc>
          <w:tcPr>
            <w:tcW w:w="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  <w:tc>
          <w:tcPr>
            <w:tcW w:w="3685" w:type="dxa"/>
            <w:gridSpan w:val="5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6"/>
            <w:vMerge w:val="restart"/>
            <w:tcBorders/>
          </w:tcPr>
          <w:p>
            <w:pPr>
              <w:pStyle w:val="Normal"/>
              <w:rPr/>
            </w:pPr>
            <w:r>
              <w:rPr>
                <w:highlight w:val="yellow"/>
              </w:rPr>
              <w:t>ОКЦ № 2 СЗГУ Банка России</w:t>
            </w:r>
            <w:r>
              <w:rPr/>
              <w:t>//УФК по Архангельской области и Ненецкому автономному округу г. Архангельск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>БИК</w:t>
            </w:r>
          </w:p>
        </w:tc>
        <w:tc>
          <w:tcPr>
            <w:tcW w:w="3685" w:type="dxa"/>
            <w:gridSpan w:val="5"/>
            <w:tcBorders/>
            <w:vAlign w:val="center"/>
          </w:tcPr>
          <w:p>
            <w:pPr>
              <w:pStyle w:val="Normal"/>
              <w:ind w:left="57"/>
              <w:rPr/>
            </w:pPr>
            <w:r>
              <w:rPr/>
              <w:t>011117401</w:t>
            </w:r>
          </w:p>
        </w:tc>
      </w:tr>
      <w:tr>
        <w:trPr>
          <w:trHeight w:val="293" w:hRule="atLeast"/>
          <w:cantSplit w:val="true"/>
        </w:trPr>
        <w:tc>
          <w:tcPr>
            <w:tcW w:w="5670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  <w:t>Сч. №</w:t>
            </w:r>
          </w:p>
        </w:tc>
        <w:tc>
          <w:tcPr>
            <w:tcW w:w="3685" w:type="dxa"/>
            <w:gridSpan w:val="5"/>
            <w:vMerge w:val="restart"/>
            <w:tcBorders/>
          </w:tcPr>
          <w:p>
            <w:pPr>
              <w:pStyle w:val="Normal"/>
              <w:ind w:left="57"/>
              <w:rPr/>
            </w:pPr>
            <w:r>
              <w:rPr/>
              <w:t>40102810045370000016</w:t>
            </w:r>
          </w:p>
        </w:tc>
      </w:tr>
      <w:tr>
        <w:trPr>
          <w:trHeight w:val="292" w:hRule="atLeast"/>
          <w:cantSplit w:val="true"/>
        </w:trPr>
        <w:tc>
          <w:tcPr>
            <w:tcW w:w="5670" w:type="dxa"/>
            <w:gridSpan w:val="6"/>
            <w:tcBorders/>
            <w:vAlign w:val="bottom"/>
          </w:tcPr>
          <w:p>
            <w:pPr>
              <w:pStyle w:val="Normal"/>
              <w:rPr/>
            </w:pPr>
            <w:r>
              <w:rPr/>
              <w:t>Банк получателя</w:t>
            </w:r>
          </w:p>
        </w:tc>
        <w:tc>
          <w:tcPr>
            <w:tcW w:w="85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  <w:tc>
          <w:tcPr>
            <w:tcW w:w="3685" w:type="dxa"/>
            <w:gridSpan w:val="5"/>
            <w:vMerge w:val="continue"/>
            <w:tcBorders/>
          </w:tcPr>
          <w:p>
            <w:pPr>
              <w:pStyle w:val="Normal"/>
              <w:ind w:left="57"/>
              <w:rPr/>
            </w:pPr>
            <w:r>
              <w:rPr/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ИНН 8300130069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 xml:space="preserve">КПП 298301001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  <w:t>Сч. №</w:t>
            </w:r>
          </w:p>
        </w:tc>
        <w:tc>
          <w:tcPr>
            <w:tcW w:w="3685" w:type="dxa"/>
            <w:gridSpan w:val="5"/>
            <w:vMerge w:val="restart"/>
            <w:tcBorders/>
          </w:tcPr>
          <w:p>
            <w:pPr>
              <w:pStyle w:val="Normal"/>
              <w:ind w:left="57"/>
              <w:rPr/>
            </w:pPr>
            <w:r>
              <w:rPr/>
              <w:t>03100643000000012400</w:t>
            </w:r>
          </w:p>
        </w:tc>
      </w:tr>
      <w:tr>
        <w:trPr>
          <w:trHeight w:val="560" w:hRule="atLeast"/>
          <w:cantSplit w:val="true"/>
        </w:trPr>
        <w:tc>
          <w:tcPr>
            <w:tcW w:w="5670" w:type="dxa"/>
            <w:gridSpan w:val="6"/>
            <w:vMerge w:val="restart"/>
            <w:tcBorders/>
          </w:tcPr>
          <w:p>
            <w:pPr>
              <w:pStyle w:val="Normal"/>
              <w:rPr/>
            </w:pPr>
            <w:r>
              <w:rPr/>
              <w:t>УФК по Архангельской области и Ненецкому автономному округу (</w:t>
            </w:r>
            <w:r>
              <w:rPr>
                <w:highlight w:val="yellow"/>
              </w:rPr>
              <w:t>Департамент образования и спорта Ненецкого автономного округа</w:t>
            </w:r>
            <w:r>
              <w:rPr/>
              <w:t>, л.сч.04842001060)</w:t>
            </w:r>
          </w:p>
        </w:tc>
        <w:tc>
          <w:tcPr>
            <w:tcW w:w="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</w:r>
          </w:p>
        </w:tc>
        <w:tc>
          <w:tcPr>
            <w:tcW w:w="3685" w:type="dxa"/>
            <w:gridSpan w:val="5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6"/>
            <w:vMerge w:val="continue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>Вид оп.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>01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>Срок плат.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6"/>
            <w:vMerge w:val="continue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>Наз. пл.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>Очер. плат.</w:t>
            </w: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Normal"/>
              <w:ind w:left="57"/>
              <w:rPr/>
            </w:pPr>
            <w:r>
              <w:rPr/>
              <w:t>5</w:t>
            </w:r>
          </w:p>
        </w:tc>
      </w:tr>
      <w:tr>
        <w:trPr>
          <w:trHeight w:val="270" w:hRule="atLeast"/>
        </w:trPr>
        <w:tc>
          <w:tcPr>
            <w:tcW w:w="5670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Получатель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>Код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  <w:t>Рез. поле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ind w:left="57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0101080738001</w:t>
            </w:r>
            <w:r>
              <w:rPr>
                <w:highlight w:val="yellow"/>
              </w:rPr>
              <w:t>0000</w:t>
            </w:r>
            <w:r>
              <w:rPr/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11851000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ТП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ГП</w:t>
            </w:r>
          </w:p>
        </w:tc>
      </w:tr>
      <w:tr>
        <w:trPr>
          <w:trHeight w:val="1391" w:hRule="atLeast"/>
        </w:trPr>
        <w:tc>
          <w:tcPr>
            <w:tcW w:w="10205" w:type="dxa"/>
            <w:gridSpan w:val="13"/>
            <w:tcBorders/>
          </w:tcPr>
          <w:p>
            <w:pPr>
              <w:pStyle w:val="Normal"/>
              <w:rPr/>
            </w:pPr>
            <w:r>
              <w:rPr>
                <w:rFonts w:eastAsia="Times New Roman"/>
                <w:bCs/>
                <w:sz w:val="26"/>
                <w:szCs w:val="26"/>
              </w:rP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             в области образования</w:t>
            </w:r>
          </w:p>
        </w:tc>
      </w:tr>
      <w:tr>
        <w:trPr>
          <w:trHeight w:val="273" w:hRule="atLeast"/>
        </w:trPr>
        <w:tc>
          <w:tcPr>
            <w:tcW w:w="10205" w:type="dxa"/>
            <w:gridSpan w:val="1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Назначение платежа</w:t>
            </w:r>
          </w:p>
        </w:tc>
      </w:tr>
    </w:tbl>
    <w:p>
      <w:pPr>
        <w:pStyle w:val="Normal"/>
        <w:tabs>
          <w:tab w:val="clear" w:pos="720"/>
          <w:tab w:val="center" w:pos="5103" w:leader="none"/>
          <w:tab w:val="left" w:pos="7938" w:leader="none"/>
        </w:tabs>
        <w:spacing w:before="0" w:after="360"/>
        <w:rPr/>
      </w:pPr>
      <w:r>
        <w:rPr/>
        <w:tab/>
        <w:t>Подписи</w:t>
        <w:tab/>
        <w:t>Отметки банка</w:t>
      </w:r>
    </w:p>
    <w:tbl>
      <w:tblPr>
        <w:tblW w:w="1020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3402"/>
        <w:gridCol w:w="3402"/>
        <w:gridCol w:w="3402"/>
      </w:tblGrid>
      <w:tr>
        <w:trPr>
          <w:cantSplit w:val="true"/>
        </w:trPr>
        <w:tc>
          <w:tcPr>
            <w:tcW w:w="3402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vMerge w:val="restart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20" w:hRule="atLeast"/>
          <w:cantSplit w:val="true"/>
        </w:trPr>
        <w:tc>
          <w:tcPr>
            <w:tcW w:w="3402" w:type="dxa"/>
            <w:tcBorders/>
          </w:tcPr>
          <w:p>
            <w:pPr>
              <w:pStyle w:val="Normal"/>
              <w:ind w:left="-28"/>
              <w:jc w:val="center"/>
              <w:rPr/>
            </w:pPr>
            <w:r>
              <w:rPr/>
              <w:t>М.П.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2" w:type="dxa"/>
            <w:vMerge w:val="continue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default" r:id="rId2"/>
      <w:type w:val="nextPage"/>
      <w:pgSz w:w="11906" w:h="16838"/>
      <w:pgMar w:left="1134" w:right="567" w:gutter="0" w:header="284" w:top="68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header" w:semiHidden="1"/>
    <w:lsdException w:name="footer" w:semiHidden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1</Pages>
  <Words>133</Words>
  <Characters>871</Characters>
  <CharactersWithSpaces>976</CharactersWithSpaces>
  <Paragraphs>50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2025-12-03T06:41:00Z</dcterms:created>
  <dc:creator>КонсультантПлюс</dc:creator>
  <dc:description/>
  <dc:language>ru-RU</dc:language>
  <cp:lastModifiedBy>Коткина Анна Владимировна</cp:lastModifiedBy>
  <cp:lastPrinted>2004-10-20T13:13:00Z</cp:lastPrinted>
  <dcterms:modified xsi:type="dcterms:W3CDTF">2026-03-04T09:00:00Z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